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insideH w:val="none" w:sz="0" w:space="0" w:color="auto"/>
          <w:insideV w:val="none" w:sz="0" w:space="0" w:color="auto"/>
        </w:tblBorders>
        <w:tblLook w:val="04A0" w:firstRow="1" w:lastRow="0" w:firstColumn="1" w:lastColumn="0" w:noHBand="0" w:noVBand="1"/>
      </w:tblPr>
      <w:tblGrid>
        <w:gridCol w:w="9360"/>
      </w:tblGrid>
      <w:tr w:rsidR="00B66876" w14:paraId="0E0D5B13" w14:textId="77777777" w:rsidTr="004354FC">
        <w:tc>
          <w:tcPr>
            <w:tcW w:w="9360" w:type="dxa"/>
          </w:tcPr>
          <w:p w14:paraId="661350BD" w14:textId="67B40B97" w:rsidR="00B66876" w:rsidRPr="00776045" w:rsidRDefault="00B66876" w:rsidP="00B66876">
            <w:pPr>
              <w:spacing w:before="60" w:after="60" w:line="240" w:lineRule="auto"/>
              <w:rPr>
                <w:rFonts w:ascii="Avenir Next LT Pro Demi" w:eastAsia="Verdana" w:hAnsi="Avenir Next LT Pro Demi" w:cs="Verdana"/>
                <w:sz w:val="16"/>
                <w:szCs w:val="16"/>
              </w:rPr>
            </w:pPr>
            <w:r w:rsidRPr="00776045">
              <w:rPr>
                <w:rFonts w:ascii="Avenir Next LT Pro Demi" w:eastAsia="Verdana" w:hAnsi="Avenir Next LT Pro Demi" w:cs="Verdana"/>
                <w:sz w:val="16"/>
                <w:szCs w:val="16"/>
              </w:rPr>
              <w:t>Purpose:</w:t>
            </w:r>
            <w:r w:rsidRPr="00776045">
              <w:rPr>
                <w:rFonts w:ascii="Avenir Next LT Pro" w:eastAsia="Verdana" w:hAnsi="Avenir Next LT Pro" w:cs="Verdana"/>
                <w:sz w:val="16"/>
                <w:szCs w:val="16"/>
              </w:rPr>
              <w:t xml:space="preserve">  This BPA is a systematic method of mapping each organizational work function.  You’re not required to duplicate any information that exists elsewhere.  It is meant to capture institutional knowledge that is not otherwise well documented.  </w:t>
            </w:r>
            <w:r w:rsidRPr="00776045">
              <w:rPr>
                <w:rFonts w:ascii="Avenir Next LT Pro" w:eastAsia="Verdana" w:hAnsi="Avenir Next LT Pro" w:cs="Verdana"/>
                <w:sz w:val="16"/>
                <w:szCs w:val="16"/>
                <w:highlight w:val="cyan"/>
              </w:rPr>
              <w:t>Highlight</w:t>
            </w:r>
            <w:r w:rsidRPr="00776045">
              <w:rPr>
                <w:rFonts w:ascii="Avenir Next LT Pro" w:eastAsia="Verdana" w:hAnsi="Avenir Next LT Pro" w:cs="Verdana"/>
                <w:sz w:val="16"/>
                <w:szCs w:val="16"/>
              </w:rPr>
              <w:t xml:space="preserve"> any items that require additional follow-up.  Validate information with supervisors to ensure accuracy.  Conduct at least an annual review and update as needed.</w:t>
            </w:r>
          </w:p>
        </w:tc>
      </w:tr>
    </w:tbl>
    <w:p w14:paraId="2D2D4AEE" w14:textId="0E157D4B" w:rsidR="00705182" w:rsidRPr="00F86A82" w:rsidRDefault="00705182" w:rsidP="00B66876">
      <w:pPr>
        <w:spacing w:line="240" w:lineRule="auto"/>
        <w:rPr>
          <w:rFonts w:ascii="Avenir Next LT Pro" w:eastAsia="Verdana" w:hAnsi="Avenir Next LT Pro" w:cs="Verdana"/>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1872"/>
        <w:gridCol w:w="5328"/>
      </w:tblGrid>
      <w:tr w:rsidR="00565570" w:rsidRPr="00930369" w14:paraId="5EAA6B9D"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55D6DF8B" w14:textId="7A3EA52F" w:rsidR="00565570" w:rsidRPr="00930369"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930369">
              <w:rPr>
                <w:rFonts w:ascii="Avenir Next LT Pro Demi" w:eastAsia="Verdana" w:hAnsi="Avenir Next LT Pro Demi" w:cs="Verdana"/>
                <w:iCs/>
                <w:sz w:val="16"/>
                <w:szCs w:val="16"/>
              </w:rPr>
              <w:t>1.</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2F4AABB8" w14:textId="63FA0B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Define the </w:t>
            </w:r>
            <w:r w:rsidR="005E4C61" w:rsidRPr="00930369">
              <w:rPr>
                <w:rFonts w:ascii="Avenir Next LT Pro Demi" w:eastAsia="Verdana" w:hAnsi="Avenir Next LT Pro Demi" w:cs="Verdana"/>
                <w:iCs/>
                <w:sz w:val="16"/>
                <w:szCs w:val="16"/>
              </w:rPr>
              <w:t xml:space="preserve">elements of this work </w:t>
            </w:r>
            <w:r w:rsidRPr="00930369">
              <w:rPr>
                <w:rFonts w:ascii="Avenir Next LT Pro Demi" w:eastAsia="Verdana" w:hAnsi="Avenir Next LT Pro Demi" w:cs="Verdana"/>
                <w:iCs/>
                <w:sz w:val="16"/>
                <w:szCs w:val="16"/>
              </w:rPr>
              <w:t>function:</w:t>
            </w:r>
          </w:p>
        </w:tc>
      </w:tr>
      <w:tr w:rsidR="00565570" w:rsidRPr="00930369" w14:paraId="14CDEE10"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4AEF4199"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1.1.</w:t>
            </w:r>
          </w:p>
        </w:tc>
        <w:tc>
          <w:tcPr>
            <w:tcW w:w="1584" w:type="dxa"/>
            <w:tcBorders>
              <w:top w:val="single" w:sz="4" w:space="0" w:color="auto"/>
              <w:bottom w:val="single" w:sz="2" w:space="0" w:color="000000"/>
            </w:tcBorders>
            <w:shd w:val="clear" w:color="auto" w:fill="auto"/>
          </w:tcPr>
          <w:p w14:paraId="57B46312" w14:textId="63FBBE0F"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Function Name</w:t>
            </w:r>
          </w:p>
        </w:tc>
        <w:tc>
          <w:tcPr>
            <w:tcW w:w="1872" w:type="dxa"/>
            <w:tcBorders>
              <w:top w:val="single" w:sz="4" w:space="0" w:color="auto"/>
              <w:bottom w:val="single" w:sz="2" w:space="0" w:color="000000"/>
            </w:tcBorders>
            <w:shd w:val="clear" w:color="auto" w:fill="auto"/>
          </w:tcPr>
          <w:p w14:paraId="3E49973C"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How do you refer to this function?</w:t>
            </w:r>
          </w:p>
        </w:tc>
        <w:tc>
          <w:tcPr>
            <w:tcW w:w="5328" w:type="dxa"/>
            <w:tcBorders>
              <w:top w:val="single" w:sz="4" w:space="0" w:color="auto"/>
              <w:bottom w:val="single" w:sz="2" w:space="0" w:color="000000"/>
              <w:right w:val="single" w:sz="4" w:space="0" w:color="auto"/>
            </w:tcBorders>
            <w:shd w:val="clear" w:color="auto" w:fill="auto"/>
          </w:tcPr>
          <w:p w14:paraId="283BAFA4"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Standardize the name of the function.  Process names usually start with a verb (e.g., “Apply for Leave”).  Review existing process names; ensure they conform to known conventions.</w:t>
            </w:r>
          </w:p>
        </w:tc>
      </w:tr>
      <w:tr w:rsidR="00565570" w:rsidRPr="00930369" w14:paraId="62AF1403"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B329A3A"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1F5388AD" w14:textId="21D10FC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0B84CD25"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19F95A6"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1.1.</w:t>
            </w:r>
          </w:p>
        </w:tc>
        <w:tc>
          <w:tcPr>
            <w:tcW w:w="1584" w:type="dxa"/>
            <w:tcBorders>
              <w:top w:val="single" w:sz="2" w:space="0" w:color="000000"/>
              <w:bottom w:val="single" w:sz="2" w:space="0" w:color="000000"/>
            </w:tcBorders>
            <w:shd w:val="clear" w:color="auto" w:fill="auto"/>
          </w:tcPr>
          <w:p w14:paraId="123CE3FD" w14:textId="58F6DBF1"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Function Statement</w:t>
            </w:r>
          </w:p>
        </w:tc>
        <w:tc>
          <w:tcPr>
            <w:tcW w:w="1872" w:type="dxa"/>
            <w:tcBorders>
              <w:top w:val="single" w:sz="2" w:space="0" w:color="000000"/>
              <w:bottom w:val="single" w:sz="2" w:space="0" w:color="000000"/>
            </w:tcBorders>
            <w:shd w:val="clear" w:color="auto" w:fill="auto"/>
          </w:tcPr>
          <w:p w14:paraId="45031CEE" w14:textId="6D5C4A9F"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Why is this function necessary?</w:t>
            </w:r>
          </w:p>
        </w:tc>
        <w:tc>
          <w:tcPr>
            <w:tcW w:w="5328" w:type="dxa"/>
            <w:tcBorders>
              <w:top w:val="single" w:sz="2" w:space="0" w:color="000000"/>
              <w:bottom w:val="single" w:sz="2" w:space="0" w:color="000000"/>
              <w:right w:val="single" w:sz="4" w:space="0" w:color="auto"/>
            </w:tcBorders>
            <w:shd w:val="clear" w:color="auto" w:fill="auto"/>
          </w:tcPr>
          <w:p w14:paraId="23799CE5" w14:textId="0CF365DC"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Provide a short, concise statement that briefly describes the action to be conducted and why this function is necessary.</w:t>
            </w:r>
          </w:p>
        </w:tc>
      </w:tr>
      <w:tr w:rsidR="00565570" w:rsidRPr="00930369" w14:paraId="400253FE"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00BEB0A7"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2E8BB097"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27006E55" w14:textId="77777777" w:rsidTr="004354FC">
        <w:trPr>
          <w:trHeight w:val="354"/>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45D1306"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1.3.</w:t>
            </w:r>
          </w:p>
        </w:tc>
        <w:tc>
          <w:tcPr>
            <w:tcW w:w="1584" w:type="dxa"/>
            <w:tcBorders>
              <w:top w:val="single" w:sz="2" w:space="0" w:color="000000"/>
              <w:bottom w:val="single" w:sz="2" w:space="0" w:color="000000"/>
            </w:tcBorders>
            <w:shd w:val="clear" w:color="auto" w:fill="auto"/>
          </w:tcPr>
          <w:p w14:paraId="71AFA3F2"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Triggering Events</w:t>
            </w:r>
          </w:p>
        </w:tc>
        <w:tc>
          <w:tcPr>
            <w:tcW w:w="1872" w:type="dxa"/>
            <w:tcBorders>
              <w:top w:val="single" w:sz="2" w:space="0" w:color="000000"/>
              <w:bottom w:val="single" w:sz="2" w:space="0" w:color="000000"/>
            </w:tcBorders>
            <w:shd w:val="clear" w:color="auto" w:fill="auto"/>
          </w:tcPr>
          <w:p w14:paraId="7A3161CA" w14:textId="402D527A"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What causes this function to be executed?</w:t>
            </w:r>
          </w:p>
        </w:tc>
        <w:tc>
          <w:tcPr>
            <w:tcW w:w="5328" w:type="dxa"/>
            <w:tcBorders>
              <w:top w:val="single" w:sz="2" w:space="0" w:color="000000"/>
              <w:bottom w:val="single" w:sz="2" w:space="0" w:color="000000"/>
              <w:right w:val="single" w:sz="4" w:space="0" w:color="auto"/>
            </w:tcBorders>
            <w:shd w:val="clear" w:color="auto" w:fill="auto"/>
          </w:tcPr>
          <w:p w14:paraId="53816B5B" w14:textId="106EE478"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Elicit information about the condition(s) under which the function is initiated.  These are the conditions that must be met before engaging in these activities.</w:t>
            </w:r>
          </w:p>
        </w:tc>
      </w:tr>
      <w:tr w:rsidR="00565570" w:rsidRPr="00930369" w14:paraId="12E1C8FA"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6957869" w14:textId="77777777" w:rsidR="00565570" w:rsidRPr="00930369" w:rsidRDefault="00565570" w:rsidP="00565570">
            <w:pPr>
              <w:pStyle w:val="ListParagraph"/>
              <w:widowControl w:val="0"/>
              <w:numPr>
                <w:ilvl w:val="3"/>
                <w:numId w:val="1"/>
              </w:numPr>
              <w:pBdr>
                <w:top w:val="nil"/>
                <w:left w:val="nil"/>
                <w:bottom w:val="nil"/>
                <w:right w:val="nil"/>
                <w:between w:val="nil"/>
              </w:pBdr>
              <w:spacing w:before="60" w:after="60" w:line="240" w:lineRule="auto"/>
              <w:ind w:left="72" w:firstLine="0"/>
              <w:contextualSpacing w:val="0"/>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3F394390"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79097256" w14:textId="77777777" w:rsidTr="004354FC">
        <w:trPr>
          <w:trHeight w:val="354"/>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AE7D43E"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1.4.</w:t>
            </w:r>
          </w:p>
        </w:tc>
        <w:tc>
          <w:tcPr>
            <w:tcW w:w="1584" w:type="dxa"/>
            <w:tcBorders>
              <w:top w:val="single" w:sz="2" w:space="0" w:color="000000"/>
              <w:bottom w:val="single" w:sz="2" w:space="0" w:color="000000"/>
            </w:tcBorders>
            <w:shd w:val="clear" w:color="auto" w:fill="auto"/>
          </w:tcPr>
          <w:p w14:paraId="2AC63BEC"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Key Leaders</w:t>
            </w:r>
          </w:p>
        </w:tc>
        <w:tc>
          <w:tcPr>
            <w:tcW w:w="1872" w:type="dxa"/>
            <w:tcBorders>
              <w:top w:val="single" w:sz="2" w:space="0" w:color="000000"/>
              <w:bottom w:val="single" w:sz="2" w:space="0" w:color="000000"/>
            </w:tcBorders>
            <w:shd w:val="clear" w:color="auto" w:fill="auto"/>
          </w:tcPr>
          <w:p w14:paraId="11F587B5"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Who oversees performance?</w:t>
            </w:r>
          </w:p>
        </w:tc>
        <w:tc>
          <w:tcPr>
            <w:tcW w:w="5328" w:type="dxa"/>
            <w:tcBorders>
              <w:top w:val="single" w:sz="2" w:space="0" w:color="000000"/>
              <w:bottom w:val="single" w:sz="2" w:space="0" w:color="000000"/>
              <w:right w:val="single" w:sz="4" w:space="0" w:color="auto"/>
            </w:tcBorders>
            <w:shd w:val="clear" w:color="auto" w:fill="auto"/>
          </w:tcPr>
          <w:p w14:paraId="1363DC5C" w14:textId="457293CF"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Identify positions with primary responsibility for ensuring all processes and activities of this function are performed.</w:t>
            </w:r>
          </w:p>
        </w:tc>
      </w:tr>
      <w:tr w:rsidR="00565570" w:rsidRPr="00930369" w14:paraId="6A7171B7"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7A7440EE" w14:textId="77777777" w:rsidR="00565570" w:rsidRPr="00930369" w:rsidRDefault="00565570" w:rsidP="00565570">
            <w:pPr>
              <w:pStyle w:val="ListParagraph"/>
              <w:widowControl w:val="0"/>
              <w:numPr>
                <w:ilvl w:val="3"/>
                <w:numId w:val="1"/>
              </w:numPr>
              <w:pBdr>
                <w:top w:val="nil"/>
                <w:left w:val="nil"/>
                <w:bottom w:val="nil"/>
                <w:right w:val="nil"/>
                <w:between w:val="nil"/>
              </w:pBdr>
              <w:spacing w:before="60" w:after="60" w:line="240" w:lineRule="auto"/>
              <w:ind w:left="72" w:firstLine="0"/>
              <w:contextualSpacing w:val="0"/>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58EBD5AF" w14:textId="518D8C81"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439D0C1B" w14:textId="35890DDB"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1872"/>
        <w:gridCol w:w="5328"/>
      </w:tblGrid>
      <w:tr w:rsidR="00565570" w:rsidRPr="00930369" w14:paraId="01FA0A60"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1D245CD6" w14:textId="3EB1DC2E" w:rsidR="00565570" w:rsidRPr="00930369"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930369">
              <w:rPr>
                <w:rFonts w:ascii="Avenir Next LT Pro Demi" w:eastAsia="Verdana" w:hAnsi="Avenir Next LT Pro Demi" w:cs="Verdana"/>
                <w:iCs/>
                <w:sz w:val="16"/>
                <w:szCs w:val="16"/>
              </w:rPr>
              <w:t>2.</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170A520A" w14:textId="0011CFDC"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Define the </w:t>
            </w:r>
            <w:r w:rsidR="005E4C61" w:rsidRPr="00930369">
              <w:rPr>
                <w:rFonts w:ascii="Avenir Next LT Pro Demi" w:eastAsia="Verdana" w:hAnsi="Avenir Next LT Pro Demi" w:cs="Verdana"/>
                <w:iCs/>
                <w:sz w:val="16"/>
                <w:szCs w:val="16"/>
              </w:rPr>
              <w:t xml:space="preserve">process of this work </w:t>
            </w:r>
            <w:r w:rsidRPr="00930369">
              <w:rPr>
                <w:rFonts w:ascii="Avenir Next LT Pro Demi" w:eastAsia="Verdana" w:hAnsi="Avenir Next LT Pro Demi" w:cs="Verdana"/>
                <w:iCs/>
                <w:sz w:val="16"/>
                <w:szCs w:val="16"/>
              </w:rPr>
              <w:t>function</w:t>
            </w:r>
            <w:r w:rsidR="005E4C61" w:rsidRPr="00930369">
              <w:rPr>
                <w:rFonts w:ascii="Avenir Next LT Pro Demi" w:eastAsia="Verdana" w:hAnsi="Avenir Next LT Pro Demi" w:cs="Verdana"/>
                <w:iCs/>
                <w:sz w:val="16"/>
                <w:szCs w:val="16"/>
              </w:rPr>
              <w:t>:</w:t>
            </w:r>
          </w:p>
        </w:tc>
      </w:tr>
      <w:tr w:rsidR="00565570" w:rsidRPr="00930369" w14:paraId="281F80B1" w14:textId="77777777" w:rsidTr="004354FC">
        <w:trPr>
          <w:trHeight w:val="354"/>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706CB5F3"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bookmarkStart w:id="0" w:name="_Hlk125567178"/>
            <w:r w:rsidRPr="00930369">
              <w:rPr>
                <w:rFonts w:ascii="Avenir Next LT Pro Demi" w:eastAsia="Verdana" w:hAnsi="Avenir Next LT Pro Demi" w:cs="Verdana"/>
                <w:iCs/>
                <w:sz w:val="16"/>
                <w:szCs w:val="16"/>
              </w:rPr>
              <w:t>2.1.</w:t>
            </w:r>
          </w:p>
        </w:tc>
        <w:tc>
          <w:tcPr>
            <w:tcW w:w="1584" w:type="dxa"/>
            <w:tcBorders>
              <w:top w:val="single" w:sz="4" w:space="0" w:color="auto"/>
              <w:bottom w:val="single" w:sz="2" w:space="0" w:color="000000"/>
            </w:tcBorders>
            <w:shd w:val="clear" w:color="auto" w:fill="auto"/>
          </w:tcPr>
          <w:p w14:paraId="158D2A83"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Process Steps and Activities</w:t>
            </w:r>
          </w:p>
        </w:tc>
        <w:tc>
          <w:tcPr>
            <w:tcW w:w="1872" w:type="dxa"/>
            <w:tcBorders>
              <w:top w:val="single" w:sz="4" w:space="0" w:color="auto"/>
              <w:bottom w:val="single" w:sz="2" w:space="0" w:color="000000"/>
            </w:tcBorders>
            <w:shd w:val="clear" w:color="auto" w:fill="auto"/>
          </w:tcPr>
          <w:p w14:paraId="63A4981D" w14:textId="199C6824"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What are the steps involved in the process?</w:t>
            </w:r>
          </w:p>
        </w:tc>
        <w:tc>
          <w:tcPr>
            <w:tcW w:w="5328" w:type="dxa"/>
            <w:tcBorders>
              <w:top w:val="single" w:sz="4" w:space="0" w:color="auto"/>
              <w:bottom w:val="single" w:sz="2" w:space="0" w:color="000000"/>
              <w:right w:val="single" w:sz="4" w:space="0" w:color="auto"/>
            </w:tcBorders>
            <w:shd w:val="clear" w:color="auto" w:fill="auto"/>
          </w:tcPr>
          <w:p w14:paraId="3C6C770A" w14:textId="7A8ACFF6"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Elicit information on the step-by-step </w:t>
            </w:r>
            <w:r w:rsidR="00185FDB" w:rsidRPr="00930369">
              <w:rPr>
                <w:rFonts w:ascii="Avenir Next LT Pro Demi" w:eastAsia="Verdana" w:hAnsi="Avenir Next LT Pro Demi" w:cs="Verdana"/>
                <w:iCs/>
                <w:sz w:val="16"/>
                <w:szCs w:val="16"/>
              </w:rPr>
              <w:t>process, or an</w:t>
            </w:r>
            <w:r w:rsidR="00672D72" w:rsidRPr="00930369">
              <w:rPr>
                <w:rFonts w:ascii="Avenir Next LT Pro Demi" w:eastAsia="Verdana" w:hAnsi="Avenir Next LT Pro Demi" w:cs="Verdana"/>
                <w:iCs/>
                <w:sz w:val="16"/>
                <w:szCs w:val="16"/>
              </w:rPr>
              <w:t xml:space="preserve"> </w:t>
            </w:r>
            <w:r w:rsidR="003B759A" w:rsidRPr="00930369">
              <w:rPr>
                <w:rFonts w:ascii="Avenir Next LT Pro Demi" w:eastAsia="Verdana" w:hAnsi="Avenir Next LT Pro Demi" w:cs="Verdana"/>
                <w:iCs/>
                <w:sz w:val="16"/>
                <w:szCs w:val="16"/>
              </w:rPr>
              <w:t xml:space="preserve">ideal </w:t>
            </w:r>
            <w:r w:rsidRPr="00930369">
              <w:rPr>
                <w:rFonts w:ascii="Avenir Next LT Pro Demi" w:eastAsia="Verdana" w:hAnsi="Avenir Next LT Pro Demi" w:cs="Verdana"/>
                <w:iCs/>
                <w:sz w:val="16"/>
                <w:szCs w:val="16"/>
              </w:rPr>
              <w:t xml:space="preserve">sequence </w:t>
            </w:r>
            <w:r w:rsidR="00185FDB" w:rsidRPr="00930369">
              <w:rPr>
                <w:rFonts w:ascii="Avenir Next LT Pro Demi" w:eastAsia="Verdana" w:hAnsi="Avenir Next LT Pro Demi" w:cs="Verdana"/>
                <w:iCs/>
                <w:sz w:val="16"/>
                <w:szCs w:val="16"/>
              </w:rPr>
              <w:t>of event</w:t>
            </w:r>
            <w:r w:rsidRPr="00930369">
              <w:rPr>
                <w:rFonts w:ascii="Avenir Next LT Pro Demi" w:eastAsia="Verdana" w:hAnsi="Avenir Next LT Pro Demi" w:cs="Verdana"/>
                <w:iCs/>
                <w:sz w:val="16"/>
                <w:szCs w:val="16"/>
              </w:rPr>
              <w:t xml:space="preserve">.  This </w:t>
            </w:r>
            <w:r w:rsidR="00E91E53" w:rsidRPr="00930369">
              <w:rPr>
                <w:rFonts w:ascii="Avenir Next LT Pro Demi" w:eastAsia="Verdana" w:hAnsi="Avenir Next LT Pro Demi" w:cs="Verdana"/>
                <w:iCs/>
                <w:sz w:val="16"/>
                <w:szCs w:val="16"/>
              </w:rPr>
              <w:t>shows</w:t>
            </w:r>
            <w:r w:rsidRPr="00930369">
              <w:rPr>
                <w:rFonts w:ascii="Avenir Next LT Pro Demi" w:eastAsia="Verdana" w:hAnsi="Avenir Next LT Pro Demi" w:cs="Verdana"/>
                <w:iCs/>
                <w:sz w:val="16"/>
                <w:szCs w:val="16"/>
              </w:rPr>
              <w:t xml:space="preserve"> how complicated a process is</w:t>
            </w:r>
            <w:r w:rsidR="00E91E53" w:rsidRPr="00930369">
              <w:rPr>
                <w:rFonts w:ascii="Avenir Next LT Pro Demi" w:eastAsia="Verdana" w:hAnsi="Avenir Next LT Pro Demi" w:cs="Verdana"/>
                <w:iCs/>
                <w:sz w:val="16"/>
                <w:szCs w:val="16"/>
              </w:rPr>
              <w:t xml:space="preserve"> and </w:t>
            </w:r>
            <w:r w:rsidR="003B759A" w:rsidRPr="00930369">
              <w:rPr>
                <w:rFonts w:ascii="Avenir Next LT Pro Demi" w:eastAsia="Verdana" w:hAnsi="Avenir Next LT Pro Demi" w:cs="Verdana"/>
                <w:iCs/>
                <w:sz w:val="16"/>
                <w:szCs w:val="16"/>
              </w:rPr>
              <w:t>help</w:t>
            </w:r>
            <w:r w:rsidR="001026A6" w:rsidRPr="00930369">
              <w:rPr>
                <w:rFonts w:ascii="Avenir Next LT Pro Demi" w:eastAsia="Verdana" w:hAnsi="Avenir Next LT Pro Demi" w:cs="Verdana"/>
                <w:iCs/>
                <w:sz w:val="16"/>
                <w:szCs w:val="16"/>
              </w:rPr>
              <w:t>s</w:t>
            </w:r>
            <w:r w:rsidR="003B759A" w:rsidRPr="00930369">
              <w:rPr>
                <w:rFonts w:ascii="Avenir Next LT Pro Demi" w:eastAsia="Verdana" w:hAnsi="Avenir Next LT Pro Demi" w:cs="Verdana"/>
                <w:iCs/>
                <w:sz w:val="16"/>
                <w:szCs w:val="16"/>
              </w:rPr>
              <w:t xml:space="preserve"> </w:t>
            </w:r>
            <w:r w:rsidR="00E91E53" w:rsidRPr="00930369">
              <w:rPr>
                <w:rFonts w:ascii="Avenir Next LT Pro Demi" w:eastAsia="Verdana" w:hAnsi="Avenir Next LT Pro Demi" w:cs="Verdana"/>
                <w:iCs/>
                <w:sz w:val="16"/>
                <w:szCs w:val="16"/>
              </w:rPr>
              <w:t xml:space="preserve">us </w:t>
            </w:r>
            <w:r w:rsidRPr="00930369">
              <w:rPr>
                <w:rFonts w:ascii="Avenir Next LT Pro Demi" w:eastAsia="Verdana" w:hAnsi="Avenir Next LT Pro Demi" w:cs="Verdana"/>
                <w:iCs/>
                <w:sz w:val="16"/>
                <w:szCs w:val="16"/>
              </w:rPr>
              <w:t>identify redundancy or repetition.</w:t>
            </w:r>
          </w:p>
        </w:tc>
      </w:tr>
      <w:tr w:rsidR="00565570" w:rsidRPr="00930369" w14:paraId="6FD1F46E"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B98D9C5"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11E741BF" w14:textId="77777777" w:rsidR="00565570" w:rsidRPr="00930369" w:rsidRDefault="00565570" w:rsidP="000D42EB">
            <w:pPr>
              <w:pStyle w:val="ListParagraph"/>
              <w:widowControl w:val="0"/>
              <w:numPr>
                <w:ilvl w:val="0"/>
                <w:numId w:val="3"/>
              </w:numPr>
              <w:pBdr>
                <w:top w:val="nil"/>
                <w:left w:val="nil"/>
                <w:bottom w:val="nil"/>
                <w:right w:val="nil"/>
                <w:between w:val="nil"/>
              </w:pBdr>
              <w:spacing w:before="60" w:after="60" w:line="240" w:lineRule="auto"/>
              <w:ind w:left="331" w:hanging="259"/>
              <w:jc w:val="both"/>
              <w:rPr>
                <w:rFonts w:ascii="Avenir Next LT Pro" w:eastAsia="Verdana" w:hAnsi="Avenir Next LT Pro" w:cs="Verdana"/>
                <w:iCs/>
                <w:sz w:val="16"/>
                <w:szCs w:val="16"/>
              </w:rPr>
            </w:pPr>
          </w:p>
        </w:tc>
      </w:tr>
      <w:tr w:rsidR="00372351" w:rsidRPr="00930369" w14:paraId="6C90F68E" w14:textId="77777777" w:rsidTr="004354FC">
        <w:trPr>
          <w:trHeight w:val="354"/>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40DDF100" w14:textId="4FC9A43F" w:rsidR="00372351" w:rsidRPr="00930369" w:rsidRDefault="00372351" w:rsidP="00372351">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2.</w:t>
            </w:r>
            <w:r w:rsidRPr="00930369">
              <w:rPr>
                <w:rFonts w:ascii="Avenir Next LT Pro Demi" w:eastAsia="Verdana" w:hAnsi="Avenir Next LT Pro Demi" w:cs="Verdana"/>
                <w:iCs/>
                <w:sz w:val="16"/>
                <w:szCs w:val="16"/>
              </w:rPr>
              <w:t>2</w:t>
            </w:r>
            <w:r w:rsidRPr="00930369">
              <w:rPr>
                <w:rFonts w:ascii="Avenir Next LT Pro Demi" w:eastAsia="Verdana" w:hAnsi="Avenir Next LT Pro Demi" w:cs="Verdana"/>
                <w:iCs/>
                <w:sz w:val="16"/>
                <w:szCs w:val="16"/>
              </w:rPr>
              <w:t>.</w:t>
            </w:r>
          </w:p>
        </w:tc>
        <w:tc>
          <w:tcPr>
            <w:tcW w:w="1584" w:type="dxa"/>
            <w:tcBorders>
              <w:top w:val="single" w:sz="2" w:space="0" w:color="000000"/>
              <w:bottom w:val="single" w:sz="2" w:space="0" w:color="000000"/>
            </w:tcBorders>
            <w:shd w:val="clear" w:color="auto" w:fill="auto"/>
          </w:tcPr>
          <w:p w14:paraId="5437C245" w14:textId="7C9EC3FF" w:rsidR="00372351" w:rsidRPr="00930369" w:rsidRDefault="00372351" w:rsidP="00372351">
            <w:pPr>
              <w:widowControl w:val="0"/>
              <w:pBdr>
                <w:top w:val="nil"/>
                <w:left w:val="nil"/>
                <w:bottom w:val="nil"/>
                <w:right w:val="nil"/>
                <w:between w:val="nil"/>
              </w:pBdr>
              <w:spacing w:before="60" w:after="60" w:line="240" w:lineRule="auto"/>
              <w:jc w:val="both"/>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“Pain Points”</w:t>
            </w:r>
          </w:p>
        </w:tc>
        <w:tc>
          <w:tcPr>
            <w:tcW w:w="1872" w:type="dxa"/>
            <w:tcBorders>
              <w:top w:val="single" w:sz="2" w:space="0" w:color="000000"/>
              <w:bottom w:val="single" w:sz="2" w:space="0" w:color="000000"/>
            </w:tcBorders>
            <w:shd w:val="clear" w:color="auto" w:fill="auto"/>
          </w:tcPr>
          <w:p w14:paraId="7A24A5A8" w14:textId="76B72929" w:rsidR="00372351" w:rsidRPr="00930369" w:rsidRDefault="00E51D67" w:rsidP="00220882">
            <w:pPr>
              <w:widowControl w:val="0"/>
              <w:pBdr>
                <w:top w:val="nil"/>
                <w:left w:val="nil"/>
                <w:bottom w:val="nil"/>
                <w:right w:val="nil"/>
                <w:between w:val="nil"/>
              </w:pBdr>
              <w:spacing w:before="60" w:after="60" w:line="240" w:lineRule="auto"/>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Are there any known problem areas?</w:t>
            </w:r>
          </w:p>
        </w:tc>
        <w:tc>
          <w:tcPr>
            <w:tcW w:w="5328" w:type="dxa"/>
            <w:tcBorders>
              <w:top w:val="single" w:sz="2" w:space="0" w:color="000000"/>
              <w:bottom w:val="single" w:sz="2" w:space="0" w:color="000000"/>
              <w:right w:val="single" w:sz="4" w:space="0" w:color="auto"/>
            </w:tcBorders>
            <w:shd w:val="clear" w:color="auto" w:fill="auto"/>
          </w:tcPr>
          <w:p w14:paraId="1D735502" w14:textId="50A4D859" w:rsidR="00372351" w:rsidRPr="00930369" w:rsidRDefault="00E51D67" w:rsidP="00220882">
            <w:pPr>
              <w:widowControl w:val="0"/>
              <w:pBdr>
                <w:top w:val="nil"/>
                <w:left w:val="nil"/>
                <w:bottom w:val="nil"/>
                <w:right w:val="nil"/>
                <w:between w:val="nil"/>
              </w:pBdr>
              <w:spacing w:before="60" w:after="60" w:line="240" w:lineRule="auto"/>
              <w:rPr>
                <w:rFonts w:ascii="Avenir Next LT Pro" w:eastAsia="Verdana" w:hAnsi="Avenir Next LT Pro" w:cs="Verdana"/>
                <w:iCs/>
                <w:sz w:val="16"/>
                <w:szCs w:val="16"/>
              </w:rPr>
            </w:pPr>
            <w:r w:rsidRPr="00930369">
              <w:rPr>
                <w:rFonts w:ascii="Avenir Next LT Pro Demi" w:eastAsia="Verdana" w:hAnsi="Avenir Next LT Pro Demi" w:cs="Verdana"/>
                <w:iCs/>
                <w:sz w:val="16"/>
                <w:szCs w:val="16"/>
              </w:rPr>
              <w:t xml:space="preserve">Elicit information </w:t>
            </w:r>
            <w:r w:rsidRPr="00930369">
              <w:rPr>
                <w:rFonts w:ascii="Avenir Next LT Pro Demi" w:eastAsia="Verdana" w:hAnsi="Avenir Next LT Pro Demi" w:cs="Verdana"/>
                <w:iCs/>
                <w:sz w:val="16"/>
                <w:szCs w:val="16"/>
              </w:rPr>
              <w:t>about any parts of the process</w:t>
            </w:r>
            <w:r w:rsidR="009230D6" w:rsidRPr="00930369">
              <w:rPr>
                <w:rFonts w:ascii="Avenir Next LT Pro Demi" w:eastAsia="Verdana" w:hAnsi="Avenir Next LT Pro Demi" w:cs="Verdana"/>
                <w:iCs/>
                <w:sz w:val="16"/>
                <w:szCs w:val="16"/>
              </w:rPr>
              <w:t xml:space="preserve"> that are known to be problematic</w:t>
            </w:r>
            <w:r w:rsidR="009E3A55" w:rsidRPr="00930369">
              <w:rPr>
                <w:rFonts w:ascii="Avenir Next LT Pro Demi" w:eastAsia="Verdana" w:hAnsi="Avenir Next LT Pro Demi" w:cs="Verdana"/>
                <w:iCs/>
                <w:sz w:val="16"/>
                <w:szCs w:val="16"/>
              </w:rPr>
              <w:t xml:space="preserve"> or are significantly complex </w:t>
            </w:r>
            <w:r w:rsidR="00786B2A" w:rsidRPr="00930369">
              <w:rPr>
                <w:rFonts w:ascii="Avenir Next LT Pro Demi" w:eastAsia="Verdana" w:hAnsi="Avenir Next LT Pro Demi" w:cs="Verdana"/>
                <w:iCs/>
                <w:sz w:val="16"/>
                <w:szCs w:val="16"/>
              </w:rPr>
              <w:t xml:space="preserve">to carry out </w:t>
            </w:r>
            <w:r w:rsidR="009E3A55" w:rsidRPr="00930369">
              <w:rPr>
                <w:rFonts w:ascii="Avenir Next LT Pro Demi" w:eastAsia="Verdana" w:hAnsi="Avenir Next LT Pro Demi" w:cs="Verdana"/>
                <w:iCs/>
                <w:sz w:val="16"/>
                <w:szCs w:val="16"/>
              </w:rPr>
              <w:t>under normal (non-emergency) conditions.</w:t>
            </w:r>
          </w:p>
        </w:tc>
      </w:tr>
      <w:tr w:rsidR="00372351" w:rsidRPr="00930369" w14:paraId="5DECF20F"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7D06C5AC" w14:textId="77777777" w:rsidR="00372351" w:rsidRPr="00930369" w:rsidRDefault="00372351" w:rsidP="0037235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07DA549E" w14:textId="2224BEC4" w:rsidR="00372351" w:rsidRPr="00930369" w:rsidRDefault="00372351" w:rsidP="00372351">
            <w:pPr>
              <w:pStyle w:val="ListParagraph"/>
              <w:widowControl w:val="0"/>
              <w:numPr>
                <w:ilvl w:val="0"/>
                <w:numId w:val="2"/>
              </w:numPr>
              <w:pBdr>
                <w:top w:val="nil"/>
                <w:left w:val="nil"/>
                <w:bottom w:val="nil"/>
                <w:right w:val="nil"/>
                <w:between w:val="nil"/>
              </w:pBdr>
              <w:spacing w:before="60" w:after="60" w:line="240" w:lineRule="auto"/>
              <w:ind w:left="315" w:hanging="270"/>
              <w:jc w:val="both"/>
              <w:rPr>
                <w:rFonts w:ascii="Avenir Next LT Pro" w:eastAsia="Verdana" w:hAnsi="Avenir Next LT Pro" w:cs="Verdana"/>
                <w:iCs/>
                <w:sz w:val="16"/>
                <w:szCs w:val="16"/>
              </w:rPr>
            </w:pPr>
          </w:p>
        </w:tc>
      </w:tr>
    </w:tbl>
    <w:p w14:paraId="7AE649E3" w14:textId="65E55842"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1872"/>
        <w:gridCol w:w="5328"/>
      </w:tblGrid>
      <w:tr w:rsidR="00565570" w:rsidRPr="00930369" w14:paraId="61048F27"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bookmarkEnd w:id="0"/>
          <w:p w14:paraId="649B1B11" w14:textId="4858B604" w:rsidR="00565570" w:rsidRPr="00930369"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930369">
              <w:rPr>
                <w:rFonts w:ascii="Avenir Next LT Pro Demi" w:eastAsia="Verdana" w:hAnsi="Avenir Next LT Pro Demi" w:cs="Verdana"/>
                <w:iCs/>
                <w:sz w:val="16"/>
                <w:szCs w:val="16"/>
              </w:rPr>
              <w:t>3.</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2D6A45CD" w14:textId="4BFD728A"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Define the </w:t>
            </w:r>
            <w:r w:rsidR="005E4C61" w:rsidRPr="00930369">
              <w:rPr>
                <w:rFonts w:ascii="Avenir Next LT Pro Demi" w:eastAsia="Verdana" w:hAnsi="Avenir Next LT Pro Demi" w:cs="Verdana"/>
                <w:iCs/>
                <w:sz w:val="16"/>
                <w:szCs w:val="16"/>
              </w:rPr>
              <w:t xml:space="preserve">in-person components of this work </w:t>
            </w:r>
            <w:r w:rsidRPr="00930369">
              <w:rPr>
                <w:rFonts w:ascii="Avenir Next LT Pro Demi" w:eastAsia="Verdana" w:hAnsi="Avenir Next LT Pro Demi" w:cs="Verdana"/>
                <w:iCs/>
                <w:sz w:val="16"/>
                <w:szCs w:val="16"/>
              </w:rPr>
              <w:t>function:</w:t>
            </w:r>
          </w:p>
        </w:tc>
      </w:tr>
      <w:tr w:rsidR="00565570" w:rsidRPr="00930369" w14:paraId="5384781B" w14:textId="77777777" w:rsidTr="004354FC">
        <w:trPr>
          <w:trHeight w:val="354"/>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06F4C887"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3.1.</w:t>
            </w:r>
          </w:p>
        </w:tc>
        <w:tc>
          <w:tcPr>
            <w:tcW w:w="1584" w:type="dxa"/>
            <w:tcBorders>
              <w:top w:val="single" w:sz="4" w:space="0" w:color="auto"/>
              <w:bottom w:val="single" w:sz="2" w:space="0" w:color="000000"/>
            </w:tcBorders>
            <w:shd w:val="clear" w:color="auto" w:fill="auto"/>
          </w:tcPr>
          <w:p w14:paraId="77BD9218"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In-Person Activities</w:t>
            </w:r>
          </w:p>
        </w:tc>
        <w:tc>
          <w:tcPr>
            <w:tcW w:w="1872" w:type="dxa"/>
            <w:tcBorders>
              <w:top w:val="single" w:sz="4" w:space="0" w:color="auto"/>
              <w:bottom w:val="single" w:sz="2" w:space="0" w:color="000000"/>
            </w:tcBorders>
            <w:shd w:val="clear" w:color="auto" w:fill="auto"/>
          </w:tcPr>
          <w:p w14:paraId="3E9AA59E"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What actions must be on campus?</w:t>
            </w:r>
          </w:p>
        </w:tc>
        <w:tc>
          <w:tcPr>
            <w:tcW w:w="5328" w:type="dxa"/>
            <w:tcBorders>
              <w:top w:val="single" w:sz="4" w:space="0" w:color="auto"/>
              <w:bottom w:val="single" w:sz="2" w:space="0" w:color="000000"/>
              <w:right w:val="single" w:sz="4" w:space="0" w:color="auto"/>
            </w:tcBorders>
            <w:shd w:val="clear" w:color="auto" w:fill="auto"/>
          </w:tcPr>
          <w:p w14:paraId="4DD084D3"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Elicit information on actions that must be accomplished in-person on campus.  These cannot be performed via telework.</w:t>
            </w:r>
          </w:p>
        </w:tc>
      </w:tr>
      <w:tr w:rsidR="00565570" w:rsidRPr="00930369" w14:paraId="3F94597D"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C007B67"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598ADEDB"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45" w:hanging="259"/>
              <w:contextualSpacing w:val="0"/>
              <w:jc w:val="both"/>
              <w:rPr>
                <w:rFonts w:ascii="Avenir Next LT Pro" w:eastAsia="Verdana" w:hAnsi="Avenir Next LT Pro" w:cs="Verdana"/>
                <w:iCs/>
                <w:sz w:val="16"/>
                <w:szCs w:val="16"/>
              </w:rPr>
            </w:pPr>
          </w:p>
        </w:tc>
      </w:tr>
      <w:tr w:rsidR="00565570" w:rsidRPr="00930369" w14:paraId="36EE587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939F9C3"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3.2.</w:t>
            </w:r>
          </w:p>
        </w:tc>
        <w:tc>
          <w:tcPr>
            <w:tcW w:w="8784" w:type="dxa"/>
            <w:gridSpan w:val="3"/>
            <w:tcBorders>
              <w:top w:val="single" w:sz="2" w:space="0" w:color="000000"/>
              <w:bottom w:val="single" w:sz="2" w:space="0" w:color="000000"/>
              <w:right w:val="single" w:sz="4" w:space="0" w:color="auto"/>
            </w:tcBorders>
            <w:shd w:val="clear" w:color="auto" w:fill="auto"/>
          </w:tcPr>
          <w:p w14:paraId="002F7028" w14:textId="5D834EFB"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Required staff:  List the staff member positions required to be on campus to accomplish actions?  </w:t>
            </w:r>
          </w:p>
        </w:tc>
      </w:tr>
      <w:tr w:rsidR="00565570" w:rsidRPr="00930369" w14:paraId="6458D335"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0C5A8D2"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69EA80B7"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2BB50E14"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EAB7338"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3.3.</w:t>
            </w:r>
          </w:p>
        </w:tc>
        <w:tc>
          <w:tcPr>
            <w:tcW w:w="8784" w:type="dxa"/>
            <w:gridSpan w:val="3"/>
            <w:tcBorders>
              <w:top w:val="single" w:sz="2" w:space="0" w:color="000000"/>
              <w:bottom w:val="single" w:sz="2" w:space="0" w:color="000000"/>
              <w:right w:val="single" w:sz="4" w:space="0" w:color="auto"/>
            </w:tcBorders>
            <w:shd w:val="clear" w:color="auto" w:fill="auto"/>
          </w:tcPr>
          <w:p w14:paraId="526FF273" w14:textId="21D75923"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Staffing hours:  How long must staff be present on campus to accomplish these in-person actions?</w:t>
            </w:r>
          </w:p>
        </w:tc>
      </w:tr>
      <w:tr w:rsidR="00565570" w:rsidRPr="00930369" w14:paraId="2C2C20D2"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BE9E91C"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37A0BAD4"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7FEB3C7B"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3F3EEE8"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3.4.</w:t>
            </w:r>
          </w:p>
        </w:tc>
        <w:tc>
          <w:tcPr>
            <w:tcW w:w="8784" w:type="dxa"/>
            <w:gridSpan w:val="3"/>
            <w:tcBorders>
              <w:top w:val="single" w:sz="2" w:space="0" w:color="000000"/>
              <w:bottom w:val="single" w:sz="2" w:space="0" w:color="000000"/>
              <w:right w:val="single" w:sz="4" w:space="0" w:color="auto"/>
            </w:tcBorders>
            <w:shd w:val="clear" w:color="auto" w:fill="auto"/>
          </w:tcPr>
          <w:p w14:paraId="30211339" w14:textId="4380089D"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 xml:space="preserve">Specify </w:t>
            </w:r>
            <w:r w:rsidR="00793951" w:rsidRPr="00930369">
              <w:rPr>
                <w:rFonts w:ascii="Avenir Next LT Pro Demi" w:eastAsia="Verdana" w:hAnsi="Avenir Next LT Pro Demi" w:cs="Verdana"/>
                <w:iCs/>
                <w:sz w:val="16"/>
                <w:szCs w:val="16"/>
              </w:rPr>
              <w:t xml:space="preserve">locations, </w:t>
            </w:r>
            <w:r w:rsidRPr="00930369">
              <w:rPr>
                <w:rFonts w:ascii="Avenir Next LT Pro Demi" w:eastAsia="Verdana" w:hAnsi="Avenir Next LT Pro Demi" w:cs="Verdana"/>
                <w:iCs/>
                <w:sz w:val="16"/>
                <w:szCs w:val="16"/>
              </w:rPr>
              <w:t>physical resources</w:t>
            </w:r>
            <w:r w:rsidR="00793951" w:rsidRPr="00930369">
              <w:rPr>
                <w:rFonts w:ascii="Avenir Next LT Pro Demi" w:eastAsia="Verdana" w:hAnsi="Avenir Next LT Pro Demi" w:cs="Verdana"/>
                <w:iCs/>
                <w:sz w:val="16"/>
                <w:szCs w:val="16"/>
              </w:rPr>
              <w:t>,</w:t>
            </w:r>
            <w:r w:rsidRPr="00930369">
              <w:rPr>
                <w:rFonts w:ascii="Avenir Next LT Pro Demi" w:eastAsia="Verdana" w:hAnsi="Avenir Next LT Pro Demi" w:cs="Verdana"/>
                <w:iCs/>
                <w:sz w:val="16"/>
                <w:szCs w:val="16"/>
              </w:rPr>
              <w:t xml:space="preserve"> or specialized equipment required to complete in-person actions.</w:t>
            </w:r>
          </w:p>
        </w:tc>
      </w:tr>
      <w:tr w:rsidR="00565570" w:rsidRPr="00930369" w14:paraId="6646FC86"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E7C4586"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008415DA" w14:textId="09744FBF"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930369" w14:paraId="0F453DA9"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4C528097" w14:textId="1DF1353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bookmarkStart w:id="1" w:name="_Hlk125570084"/>
            <w:r w:rsidRPr="00930369">
              <w:rPr>
                <w:rFonts w:ascii="Avenir Next LT Pro Demi" w:eastAsia="Verdana" w:hAnsi="Avenir Next LT Pro Demi" w:cs="Verdana"/>
                <w:iCs/>
                <w:sz w:val="16"/>
                <w:szCs w:val="16"/>
              </w:rPr>
              <w:t>3.</w:t>
            </w:r>
            <w:r w:rsidR="00A2573C" w:rsidRPr="00930369">
              <w:rPr>
                <w:rFonts w:ascii="Avenir Next LT Pro Demi" w:eastAsia="Verdana" w:hAnsi="Avenir Next LT Pro Demi" w:cs="Verdana"/>
                <w:iCs/>
                <w:sz w:val="16"/>
                <w:szCs w:val="16"/>
              </w:rPr>
              <w:t>5</w:t>
            </w:r>
            <w:r w:rsidRPr="00930369">
              <w:rPr>
                <w:rFonts w:ascii="Avenir Next LT Pro Demi" w:eastAsia="Verdana" w:hAnsi="Avenir Next LT Pro Demi" w:cs="Verdana"/>
                <w:iCs/>
                <w:sz w:val="16"/>
                <w:szCs w:val="16"/>
              </w:rPr>
              <w:t>.</w:t>
            </w:r>
          </w:p>
        </w:tc>
        <w:tc>
          <w:tcPr>
            <w:tcW w:w="8784" w:type="dxa"/>
            <w:gridSpan w:val="3"/>
            <w:tcBorders>
              <w:top w:val="single" w:sz="2" w:space="0" w:color="000000"/>
              <w:bottom w:val="single" w:sz="2" w:space="0" w:color="000000"/>
              <w:right w:val="single" w:sz="4" w:space="0" w:color="auto"/>
            </w:tcBorders>
            <w:shd w:val="clear" w:color="auto" w:fill="auto"/>
          </w:tcPr>
          <w:p w14:paraId="141BF2FB" w14:textId="77777777" w:rsidR="00565570" w:rsidRPr="00930369"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930369">
              <w:rPr>
                <w:rFonts w:ascii="Avenir Next LT Pro Demi" w:eastAsia="Verdana" w:hAnsi="Avenir Next LT Pro Demi" w:cs="Verdana"/>
                <w:iCs/>
                <w:sz w:val="16"/>
                <w:szCs w:val="16"/>
              </w:rPr>
              <w:t>Specify access to and availability of any software, applications, or other communications/IT systems staff require to complete these in-person actions.</w:t>
            </w:r>
          </w:p>
        </w:tc>
      </w:tr>
      <w:tr w:rsidR="00565570" w:rsidRPr="00930369" w14:paraId="0192F117"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6E5B31E4" w14:textId="77777777" w:rsidR="00565570" w:rsidRPr="00930369"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3B95EC31" w14:textId="77777777" w:rsidR="00565570" w:rsidRPr="00930369"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77172675" w14:textId="2EA1272D" w:rsidR="00D16CB4" w:rsidRPr="00F86A82" w:rsidRDefault="00D16CB4" w:rsidP="00D16CB4">
      <w:pPr>
        <w:spacing w:line="240" w:lineRule="auto"/>
        <w:rPr>
          <w:rFonts w:ascii="Avenir Next LT Pro" w:hAnsi="Avenir Next LT Pro"/>
          <w:sz w:val="12"/>
          <w:szCs w:val="12"/>
        </w:rPr>
      </w:pPr>
    </w:p>
    <w:tbl>
      <w:tblPr>
        <w:tblW w:w="9360" w:type="dxa"/>
        <w:tblInd w:w="-2"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196"/>
        <w:gridCol w:w="2250"/>
        <w:gridCol w:w="5338"/>
      </w:tblGrid>
      <w:tr w:rsidR="00565570" w:rsidRPr="00122337" w14:paraId="20098C85"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bookmarkEnd w:id="1"/>
          <w:p w14:paraId="5DA63D9C" w14:textId="0E4B811C" w:rsidR="00565570" w:rsidRPr="00122337" w:rsidRDefault="00776045"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lastRenderedPageBreak/>
              <w:t xml:space="preserve">Part </w:t>
            </w:r>
            <w:r w:rsidR="00565570" w:rsidRPr="00122337">
              <w:rPr>
                <w:rFonts w:ascii="Avenir Next LT Pro Demi" w:eastAsia="Verdana" w:hAnsi="Avenir Next LT Pro Demi" w:cs="Verdana"/>
                <w:iCs/>
                <w:sz w:val="16"/>
                <w:szCs w:val="16"/>
              </w:rPr>
              <w:t>4.</w:t>
            </w:r>
          </w:p>
        </w:tc>
        <w:tc>
          <w:tcPr>
            <w:tcW w:w="8784" w:type="dxa"/>
            <w:gridSpan w:val="3"/>
            <w:tcBorders>
              <w:top w:val="single" w:sz="4" w:space="0" w:color="auto"/>
              <w:left w:val="nil"/>
              <w:bottom w:val="single" w:sz="4" w:space="0" w:color="auto"/>
              <w:right w:val="single" w:sz="4" w:space="0" w:color="auto"/>
            </w:tcBorders>
            <w:shd w:val="clear" w:color="auto" w:fill="FDB515"/>
            <w:vAlign w:val="center"/>
          </w:tcPr>
          <w:p w14:paraId="4D9674BE" w14:textId="47EE0286" w:rsidR="00565570" w:rsidRPr="00122337" w:rsidRDefault="005E4C61"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Define the telework-capable components of this work function</w:t>
            </w:r>
            <w:r w:rsidR="00565570" w:rsidRPr="00122337">
              <w:rPr>
                <w:rFonts w:ascii="Avenir Next LT Pro Demi" w:eastAsia="Verdana" w:hAnsi="Avenir Next LT Pro Demi" w:cs="Verdana"/>
                <w:iCs/>
                <w:sz w:val="16"/>
                <w:szCs w:val="16"/>
              </w:rPr>
              <w:t>:</w:t>
            </w:r>
          </w:p>
        </w:tc>
      </w:tr>
      <w:tr w:rsidR="00565570" w:rsidRPr="00122337" w14:paraId="1C13B370" w14:textId="77777777" w:rsidTr="004354FC">
        <w:trPr>
          <w:trHeight w:val="354"/>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29608895"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4.1.</w:t>
            </w:r>
          </w:p>
        </w:tc>
        <w:tc>
          <w:tcPr>
            <w:tcW w:w="1196" w:type="dxa"/>
            <w:tcBorders>
              <w:top w:val="single" w:sz="4" w:space="0" w:color="auto"/>
              <w:bottom w:val="single" w:sz="2" w:space="0" w:color="000000"/>
            </w:tcBorders>
            <w:shd w:val="clear" w:color="auto" w:fill="auto"/>
          </w:tcPr>
          <w:p w14:paraId="776493CB"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Telework Activities</w:t>
            </w:r>
          </w:p>
        </w:tc>
        <w:tc>
          <w:tcPr>
            <w:tcW w:w="2250" w:type="dxa"/>
            <w:tcBorders>
              <w:top w:val="single" w:sz="4" w:space="0" w:color="auto"/>
              <w:bottom w:val="single" w:sz="2" w:space="0" w:color="000000"/>
            </w:tcBorders>
            <w:shd w:val="clear" w:color="auto" w:fill="auto"/>
          </w:tcPr>
          <w:p w14:paraId="6886C084"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What actions can be performed via telework?</w:t>
            </w:r>
          </w:p>
        </w:tc>
        <w:tc>
          <w:tcPr>
            <w:tcW w:w="5338" w:type="dxa"/>
            <w:tcBorders>
              <w:top w:val="single" w:sz="4" w:space="0" w:color="auto"/>
              <w:bottom w:val="single" w:sz="2" w:space="0" w:color="000000"/>
              <w:right w:val="single" w:sz="4" w:space="0" w:color="auto"/>
            </w:tcBorders>
            <w:shd w:val="clear" w:color="auto" w:fill="auto"/>
          </w:tcPr>
          <w:p w14:paraId="149465D7"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Elicit information on actions that can be accomplished via telework when emergency conditions require campus closure or closure of one or more buildings where assigned staff work. </w:t>
            </w:r>
          </w:p>
        </w:tc>
      </w:tr>
      <w:tr w:rsidR="00565570" w:rsidRPr="00122337" w14:paraId="2D9E405B"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AD78A5B"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w:eastAsia="Verdana" w:hAnsi="Avenir Next LT Pro" w:cs="Verdana"/>
                <w:iCs/>
                <w:sz w:val="16"/>
                <w:szCs w:val="16"/>
              </w:rPr>
            </w:pPr>
          </w:p>
        </w:tc>
        <w:tc>
          <w:tcPr>
            <w:tcW w:w="8784" w:type="dxa"/>
            <w:gridSpan w:val="3"/>
            <w:tcBorders>
              <w:top w:val="single" w:sz="2" w:space="0" w:color="000000"/>
              <w:bottom w:val="single" w:sz="2" w:space="0" w:color="000000"/>
              <w:right w:val="single" w:sz="4" w:space="0" w:color="auto"/>
            </w:tcBorders>
            <w:shd w:val="clear" w:color="auto" w:fill="auto"/>
          </w:tcPr>
          <w:p w14:paraId="79E3A783"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45" w:hanging="259"/>
              <w:contextualSpacing w:val="0"/>
              <w:jc w:val="both"/>
              <w:rPr>
                <w:rFonts w:ascii="Avenir Next LT Pro" w:eastAsia="Verdana" w:hAnsi="Avenir Next LT Pro" w:cs="Verdana"/>
                <w:iCs/>
                <w:sz w:val="16"/>
                <w:szCs w:val="16"/>
              </w:rPr>
            </w:pPr>
          </w:p>
        </w:tc>
      </w:tr>
      <w:tr w:rsidR="00565570" w:rsidRPr="00122337" w14:paraId="005EBBCD"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B17AEF6"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4.2.</w:t>
            </w:r>
          </w:p>
        </w:tc>
        <w:tc>
          <w:tcPr>
            <w:tcW w:w="8784" w:type="dxa"/>
            <w:gridSpan w:val="3"/>
            <w:tcBorders>
              <w:top w:val="single" w:sz="2" w:space="0" w:color="000000"/>
              <w:bottom w:val="single" w:sz="2" w:space="0" w:color="000000"/>
              <w:right w:val="single" w:sz="4" w:space="0" w:color="auto"/>
            </w:tcBorders>
            <w:shd w:val="clear" w:color="auto" w:fill="auto"/>
          </w:tcPr>
          <w:p w14:paraId="469FED48"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Specify access to and availability of any software, applications, or other communications/IT systems staff require to complete these telework actions.</w:t>
            </w:r>
          </w:p>
        </w:tc>
      </w:tr>
      <w:tr w:rsidR="00565570" w:rsidRPr="00122337" w14:paraId="61162FB9"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4D575661"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3"/>
            <w:tcBorders>
              <w:top w:val="single" w:sz="2" w:space="0" w:color="000000"/>
              <w:bottom w:val="single" w:sz="4" w:space="0" w:color="auto"/>
              <w:right w:val="single" w:sz="4" w:space="0" w:color="auto"/>
            </w:tcBorders>
            <w:shd w:val="clear" w:color="auto" w:fill="auto"/>
          </w:tcPr>
          <w:p w14:paraId="2A9995D7"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FAD80C0" w14:textId="7768B2D9"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8784"/>
      </w:tblGrid>
      <w:tr w:rsidR="00565570" w:rsidRPr="00122337" w14:paraId="5B0DD19B"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2B31A526" w14:textId="01A4D7DB" w:rsidR="00565570" w:rsidRPr="00122337"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122337">
              <w:rPr>
                <w:rFonts w:ascii="Avenir Next LT Pro Demi" w:eastAsia="Verdana" w:hAnsi="Avenir Next LT Pro Demi" w:cs="Verdana"/>
                <w:iCs/>
                <w:sz w:val="16"/>
                <w:szCs w:val="16"/>
              </w:rPr>
              <w:t>5.</w:t>
            </w:r>
          </w:p>
        </w:tc>
        <w:tc>
          <w:tcPr>
            <w:tcW w:w="8784" w:type="dxa"/>
            <w:tcBorders>
              <w:top w:val="single" w:sz="4" w:space="0" w:color="auto"/>
              <w:left w:val="nil"/>
              <w:bottom w:val="single" w:sz="4" w:space="0" w:color="auto"/>
              <w:right w:val="single" w:sz="4" w:space="0" w:color="auto"/>
            </w:tcBorders>
            <w:shd w:val="clear" w:color="auto" w:fill="FDB515"/>
            <w:vAlign w:val="center"/>
          </w:tcPr>
          <w:p w14:paraId="2A996D96" w14:textId="249DD7D0"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the </w:t>
            </w:r>
            <w:r w:rsidR="005E4C61" w:rsidRPr="00122337">
              <w:rPr>
                <w:rFonts w:ascii="Avenir Next LT Pro Demi" w:eastAsia="Verdana" w:hAnsi="Avenir Next LT Pro Demi" w:cs="Verdana"/>
                <w:iCs/>
                <w:sz w:val="16"/>
                <w:szCs w:val="16"/>
              </w:rPr>
              <w:t xml:space="preserve">expected outputs of this work </w:t>
            </w:r>
            <w:r w:rsidRPr="00122337">
              <w:rPr>
                <w:rFonts w:ascii="Avenir Next LT Pro Demi" w:eastAsia="Verdana" w:hAnsi="Avenir Next LT Pro Demi" w:cs="Verdana"/>
                <w:iCs/>
                <w:sz w:val="16"/>
                <w:szCs w:val="16"/>
              </w:rPr>
              <w:t>function</w:t>
            </w:r>
            <w:r w:rsidR="005E4C61" w:rsidRPr="00122337">
              <w:rPr>
                <w:rFonts w:ascii="Avenir Next LT Pro Demi" w:eastAsia="Verdana" w:hAnsi="Avenir Next LT Pro Demi" w:cs="Verdana"/>
                <w:iCs/>
                <w:sz w:val="16"/>
                <w:szCs w:val="16"/>
              </w:rPr>
              <w:t>:</w:t>
            </w:r>
          </w:p>
        </w:tc>
      </w:tr>
      <w:tr w:rsidR="00565570" w:rsidRPr="00122337" w14:paraId="53A05B3C"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3C2F1767"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5.1.</w:t>
            </w:r>
          </w:p>
        </w:tc>
        <w:tc>
          <w:tcPr>
            <w:tcW w:w="8784" w:type="dxa"/>
            <w:tcBorders>
              <w:top w:val="single" w:sz="4" w:space="0" w:color="auto"/>
              <w:bottom w:val="single" w:sz="2" w:space="0" w:color="000000"/>
              <w:right w:val="single" w:sz="4" w:space="0" w:color="auto"/>
            </w:tcBorders>
            <w:shd w:val="clear" w:color="auto" w:fill="auto"/>
          </w:tcPr>
          <w:p w14:paraId="75A19A10" w14:textId="566D1469"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What products, services, and information result from performance of </w:t>
            </w:r>
            <w:r w:rsidR="005E4C61" w:rsidRPr="00122337">
              <w:rPr>
                <w:rFonts w:ascii="Avenir Next LT Pro Demi" w:eastAsia="Verdana" w:hAnsi="Avenir Next LT Pro Demi" w:cs="Verdana"/>
                <w:iCs/>
                <w:sz w:val="16"/>
                <w:szCs w:val="16"/>
              </w:rPr>
              <w:t>this function</w:t>
            </w:r>
            <w:r w:rsidRPr="00122337">
              <w:rPr>
                <w:rFonts w:ascii="Avenir Next LT Pro Demi" w:eastAsia="Verdana" w:hAnsi="Avenir Next LT Pro Demi" w:cs="Verdana"/>
                <w:iCs/>
                <w:sz w:val="16"/>
                <w:szCs w:val="16"/>
              </w:rPr>
              <w:t xml:space="preserve">? </w:t>
            </w:r>
          </w:p>
        </w:tc>
      </w:tr>
      <w:tr w:rsidR="00565570" w:rsidRPr="00122337" w14:paraId="62BC602D"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49D8FDB7"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248A250E"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455BAD2A"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6FC2933C"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5.2.</w:t>
            </w:r>
          </w:p>
        </w:tc>
        <w:tc>
          <w:tcPr>
            <w:tcW w:w="8784" w:type="dxa"/>
            <w:tcBorders>
              <w:top w:val="single" w:sz="4" w:space="0" w:color="auto"/>
              <w:bottom w:val="single" w:sz="2" w:space="0" w:color="000000"/>
              <w:right w:val="single" w:sz="4" w:space="0" w:color="auto"/>
            </w:tcBorders>
            <w:shd w:val="clear" w:color="auto" w:fill="auto"/>
          </w:tcPr>
          <w:p w14:paraId="16974C6D"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Who are the partners and stakeholders that receive these outputs?</w:t>
            </w:r>
          </w:p>
        </w:tc>
      </w:tr>
      <w:tr w:rsidR="00565570" w:rsidRPr="00122337" w14:paraId="20C922DF"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690F0D9B"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0189DBFD"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E31262E" w14:textId="06A2364E"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8784"/>
      </w:tblGrid>
      <w:tr w:rsidR="00565570" w:rsidRPr="00122337" w14:paraId="3D3EE3E5"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5F4B9410" w14:textId="2BF9A761" w:rsidR="00565570" w:rsidRPr="00122337"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565570" w:rsidRPr="00122337">
              <w:rPr>
                <w:rFonts w:ascii="Avenir Next LT Pro Demi" w:eastAsia="Verdana" w:hAnsi="Avenir Next LT Pro Demi" w:cs="Verdana"/>
                <w:iCs/>
                <w:sz w:val="16"/>
                <w:szCs w:val="16"/>
              </w:rPr>
              <w:t>6</w:t>
            </w:r>
            <w:r w:rsidR="007168ED" w:rsidRPr="00122337">
              <w:rPr>
                <w:rFonts w:ascii="Avenir Next LT Pro Demi" w:eastAsia="Verdana" w:hAnsi="Avenir Next LT Pro Demi" w:cs="Verdana"/>
                <w:iCs/>
                <w:sz w:val="16"/>
                <w:szCs w:val="16"/>
              </w:rPr>
              <w:t>.</w:t>
            </w:r>
          </w:p>
        </w:tc>
        <w:tc>
          <w:tcPr>
            <w:tcW w:w="8784" w:type="dxa"/>
            <w:tcBorders>
              <w:top w:val="single" w:sz="4" w:space="0" w:color="auto"/>
              <w:left w:val="nil"/>
              <w:bottom w:val="single" w:sz="4" w:space="0" w:color="auto"/>
              <w:right w:val="single" w:sz="4" w:space="0" w:color="auto"/>
            </w:tcBorders>
            <w:shd w:val="clear" w:color="auto" w:fill="FDB515"/>
            <w:vAlign w:val="center"/>
          </w:tcPr>
          <w:p w14:paraId="717C00FD" w14:textId="6E49BD32"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w:t>
            </w:r>
            <w:r w:rsidR="005E4C61" w:rsidRPr="00122337">
              <w:rPr>
                <w:rFonts w:ascii="Avenir Next LT Pro Demi" w:eastAsia="Verdana" w:hAnsi="Avenir Next LT Pro Demi" w:cs="Verdana"/>
                <w:iCs/>
                <w:sz w:val="16"/>
                <w:szCs w:val="16"/>
              </w:rPr>
              <w:t>necessary i</w:t>
            </w:r>
            <w:r w:rsidRPr="00122337">
              <w:rPr>
                <w:rFonts w:ascii="Avenir Next LT Pro Demi" w:eastAsia="Verdana" w:hAnsi="Avenir Next LT Pro Demi" w:cs="Verdana"/>
                <w:iCs/>
                <w:sz w:val="16"/>
                <w:szCs w:val="16"/>
              </w:rPr>
              <w:t>nputs</w:t>
            </w:r>
            <w:r w:rsidR="005E4C61" w:rsidRPr="00122337">
              <w:rPr>
                <w:rFonts w:ascii="Avenir Next LT Pro Demi" w:eastAsia="Verdana" w:hAnsi="Avenir Next LT Pro Demi" w:cs="Verdana"/>
                <w:iCs/>
                <w:sz w:val="16"/>
                <w:szCs w:val="16"/>
              </w:rPr>
              <w:t xml:space="preserve"> for this work function:</w:t>
            </w:r>
          </w:p>
        </w:tc>
      </w:tr>
      <w:tr w:rsidR="00565570" w:rsidRPr="00122337" w14:paraId="6F777556"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30B996F1"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6.1.</w:t>
            </w:r>
          </w:p>
        </w:tc>
        <w:tc>
          <w:tcPr>
            <w:tcW w:w="8784" w:type="dxa"/>
            <w:tcBorders>
              <w:top w:val="single" w:sz="4" w:space="0" w:color="auto"/>
              <w:bottom w:val="single" w:sz="2" w:space="0" w:color="000000"/>
              <w:right w:val="single" w:sz="4" w:space="0" w:color="auto"/>
            </w:tcBorders>
            <w:shd w:val="clear" w:color="auto" w:fill="auto"/>
          </w:tcPr>
          <w:p w14:paraId="5AE071B8" w14:textId="34E66F8A"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What products, services, </w:t>
            </w:r>
            <w:r w:rsidR="00C57365" w:rsidRPr="00122337">
              <w:rPr>
                <w:rFonts w:ascii="Avenir Next LT Pro Demi" w:eastAsia="Verdana" w:hAnsi="Avenir Next LT Pro Demi" w:cs="Verdana"/>
                <w:iCs/>
                <w:sz w:val="16"/>
                <w:szCs w:val="16"/>
              </w:rPr>
              <w:t xml:space="preserve">resources, </w:t>
            </w:r>
            <w:r w:rsidRPr="00122337">
              <w:rPr>
                <w:rFonts w:ascii="Avenir Next LT Pro Demi" w:eastAsia="Verdana" w:hAnsi="Avenir Next LT Pro Demi" w:cs="Verdana"/>
                <w:iCs/>
                <w:sz w:val="16"/>
                <w:szCs w:val="16"/>
              </w:rPr>
              <w:t xml:space="preserve">and information are required </w:t>
            </w:r>
            <w:r w:rsidR="005E4C61" w:rsidRPr="00122337">
              <w:rPr>
                <w:rFonts w:ascii="Avenir Next LT Pro Demi" w:eastAsia="Verdana" w:hAnsi="Avenir Next LT Pro Demi" w:cs="Verdana"/>
                <w:iCs/>
                <w:sz w:val="16"/>
                <w:szCs w:val="16"/>
              </w:rPr>
              <w:t>for performance of this function</w:t>
            </w:r>
            <w:r w:rsidRPr="00122337">
              <w:rPr>
                <w:rFonts w:ascii="Avenir Next LT Pro Demi" w:eastAsia="Verdana" w:hAnsi="Avenir Next LT Pro Demi" w:cs="Verdana"/>
                <w:iCs/>
                <w:sz w:val="16"/>
                <w:szCs w:val="16"/>
              </w:rPr>
              <w:t xml:space="preserve">? </w:t>
            </w:r>
          </w:p>
        </w:tc>
      </w:tr>
      <w:tr w:rsidR="00565570" w:rsidRPr="00122337" w14:paraId="1A862843"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54DD47BF"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48164C9E"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6A939160"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27C3442B"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6.2.</w:t>
            </w:r>
          </w:p>
        </w:tc>
        <w:tc>
          <w:tcPr>
            <w:tcW w:w="8784" w:type="dxa"/>
            <w:tcBorders>
              <w:top w:val="single" w:sz="4" w:space="0" w:color="auto"/>
              <w:bottom w:val="single" w:sz="2" w:space="0" w:color="000000"/>
              <w:right w:val="single" w:sz="4" w:space="0" w:color="auto"/>
            </w:tcBorders>
            <w:shd w:val="clear" w:color="auto" w:fill="auto"/>
          </w:tcPr>
          <w:p w14:paraId="091AF772"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Who are the partners and stakeholders that provide these inputs?</w:t>
            </w:r>
          </w:p>
        </w:tc>
      </w:tr>
      <w:tr w:rsidR="00565570" w:rsidRPr="00122337" w14:paraId="60AD538D"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3A3CFC39"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tcBorders>
              <w:top w:val="single" w:sz="2" w:space="0" w:color="000000"/>
              <w:bottom w:val="single" w:sz="4" w:space="0" w:color="auto"/>
              <w:right w:val="single" w:sz="4" w:space="0" w:color="auto"/>
            </w:tcBorders>
            <w:shd w:val="clear" w:color="auto" w:fill="auto"/>
          </w:tcPr>
          <w:p w14:paraId="50A4E335"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E92AA38" w14:textId="180A1166" w:rsidR="005E4C61" w:rsidRPr="00F86A82" w:rsidRDefault="005E4C61"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7200"/>
      </w:tblGrid>
      <w:tr w:rsidR="00565570" w:rsidRPr="00122337" w14:paraId="2F6F4577"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746B2641" w14:textId="2396FE45" w:rsidR="00565570" w:rsidRPr="00122337" w:rsidRDefault="00776045"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t xml:space="preserve">Part </w:t>
            </w:r>
            <w:r w:rsidR="00AB1D06"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w:t>
            </w:r>
          </w:p>
        </w:tc>
        <w:tc>
          <w:tcPr>
            <w:tcW w:w="8784" w:type="dxa"/>
            <w:gridSpan w:val="2"/>
            <w:tcBorders>
              <w:top w:val="single" w:sz="4" w:space="0" w:color="auto"/>
              <w:left w:val="nil"/>
              <w:bottom w:val="single" w:sz="4" w:space="0" w:color="auto"/>
              <w:right w:val="single" w:sz="4" w:space="0" w:color="auto"/>
            </w:tcBorders>
            <w:shd w:val="clear" w:color="auto" w:fill="FDB515"/>
            <w:vAlign w:val="center"/>
          </w:tcPr>
          <w:p w14:paraId="4DA78A3E" w14:textId="4D9E062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dependencies and interdependencies</w:t>
            </w:r>
            <w:r w:rsidR="005E4C61" w:rsidRPr="00122337">
              <w:rPr>
                <w:rFonts w:ascii="Avenir Next LT Pro Demi" w:eastAsia="Verdana" w:hAnsi="Avenir Next LT Pro Demi" w:cs="Verdana"/>
                <w:iCs/>
                <w:sz w:val="16"/>
                <w:szCs w:val="16"/>
              </w:rPr>
              <w:t>:</w:t>
            </w:r>
          </w:p>
        </w:tc>
      </w:tr>
      <w:tr w:rsidR="00565570" w:rsidRPr="00122337" w14:paraId="02121333"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5AC8B102" w14:textId="442A03B7"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.1.</w:t>
            </w:r>
          </w:p>
        </w:tc>
        <w:tc>
          <w:tcPr>
            <w:tcW w:w="1584" w:type="dxa"/>
            <w:tcBorders>
              <w:top w:val="single" w:sz="4" w:space="0" w:color="auto"/>
              <w:bottom w:val="single" w:sz="2" w:space="0" w:color="000000"/>
            </w:tcBorders>
            <w:shd w:val="clear" w:color="auto" w:fill="auto"/>
          </w:tcPr>
          <w:p w14:paraId="603B7E34"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Internal partners</w:t>
            </w:r>
          </w:p>
        </w:tc>
        <w:tc>
          <w:tcPr>
            <w:tcW w:w="7200" w:type="dxa"/>
            <w:tcBorders>
              <w:top w:val="single" w:sz="4" w:space="0" w:color="auto"/>
              <w:bottom w:val="single" w:sz="2" w:space="0" w:color="000000"/>
              <w:right w:val="single" w:sz="4" w:space="0" w:color="auto"/>
            </w:tcBorders>
            <w:shd w:val="clear" w:color="auto" w:fill="auto"/>
          </w:tcPr>
          <w:p w14:paraId="656580FB" w14:textId="53587BAD"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partners WITHIN UMBC necessary </w:t>
            </w:r>
            <w:r w:rsidR="005E4C61" w:rsidRPr="00122337">
              <w:rPr>
                <w:rFonts w:ascii="Avenir Next LT Pro Demi" w:eastAsia="Verdana" w:hAnsi="Avenir Next LT Pro Demi" w:cs="Verdana"/>
                <w:iCs/>
                <w:sz w:val="16"/>
                <w:szCs w:val="16"/>
              </w:rPr>
              <w:t>for</w:t>
            </w:r>
            <w:r w:rsidRPr="00122337">
              <w:rPr>
                <w:rFonts w:ascii="Avenir Next LT Pro Demi" w:eastAsia="Verdana" w:hAnsi="Avenir Next LT Pro Demi" w:cs="Verdana"/>
                <w:iCs/>
                <w:sz w:val="16"/>
                <w:szCs w:val="16"/>
              </w:rPr>
              <w:t xml:space="preserve"> performance</w:t>
            </w:r>
            <w:r w:rsidR="005E4C61" w:rsidRPr="00122337">
              <w:rPr>
                <w:rFonts w:ascii="Avenir Next LT Pro Demi" w:eastAsia="Verdana" w:hAnsi="Avenir Next LT Pro Demi" w:cs="Verdana"/>
                <w:iCs/>
                <w:sz w:val="16"/>
                <w:szCs w:val="16"/>
              </w:rPr>
              <w:t xml:space="preserve"> of this work function</w:t>
            </w:r>
            <w:r w:rsidRPr="00122337">
              <w:rPr>
                <w:rFonts w:ascii="Avenir Next LT Pro Demi" w:eastAsia="Verdana" w:hAnsi="Avenir Next LT Pro Demi" w:cs="Verdana"/>
                <w:iCs/>
                <w:sz w:val="16"/>
                <w:szCs w:val="16"/>
              </w:rPr>
              <w:t>.</w:t>
            </w:r>
          </w:p>
        </w:tc>
      </w:tr>
      <w:tr w:rsidR="00565570" w:rsidRPr="00122337" w14:paraId="238BA1F4"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0A77423B"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1C34757B"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0EC4B355"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ED0D3A9" w14:textId="38F028DC" w:rsidR="00565570" w:rsidRPr="00122337" w:rsidRDefault="00AB1D06"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.2.</w:t>
            </w:r>
          </w:p>
        </w:tc>
        <w:tc>
          <w:tcPr>
            <w:tcW w:w="8784" w:type="dxa"/>
            <w:gridSpan w:val="2"/>
            <w:tcBorders>
              <w:top w:val="single" w:sz="2" w:space="0" w:color="000000"/>
              <w:bottom w:val="single" w:sz="2" w:space="0" w:color="000000"/>
              <w:right w:val="single" w:sz="4" w:space="0" w:color="auto"/>
            </w:tcBorders>
            <w:shd w:val="clear" w:color="auto" w:fill="auto"/>
          </w:tcPr>
          <w:p w14:paraId="6C54DD8F" w14:textId="40CAE820"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dependencies; what </w:t>
            </w:r>
            <w:r w:rsidR="00745D62" w:rsidRPr="00122337">
              <w:rPr>
                <w:rFonts w:ascii="Avenir Next LT Pro Demi" w:eastAsia="Verdana" w:hAnsi="Avenir Next LT Pro Demi" w:cs="Verdana"/>
                <w:iCs/>
                <w:sz w:val="16"/>
                <w:szCs w:val="16"/>
              </w:rPr>
              <w:t>inputs</w:t>
            </w:r>
            <w:r w:rsidRPr="00122337">
              <w:rPr>
                <w:rFonts w:ascii="Avenir Next LT Pro Demi" w:eastAsia="Verdana" w:hAnsi="Avenir Next LT Pro Demi" w:cs="Verdana"/>
                <w:iCs/>
                <w:sz w:val="16"/>
                <w:szCs w:val="16"/>
              </w:rPr>
              <w:t xml:space="preserve"> do these partners provide you (i.e., what do you depend on to accomplish </w:t>
            </w:r>
            <w:r w:rsidR="005E4C61" w:rsidRPr="00122337">
              <w:rPr>
                <w:rFonts w:ascii="Avenir Next LT Pro Demi" w:eastAsia="Verdana" w:hAnsi="Avenir Next LT Pro Demi" w:cs="Verdana"/>
                <w:iCs/>
                <w:sz w:val="16"/>
                <w:szCs w:val="16"/>
              </w:rPr>
              <w:t>the tasks necessary for performance of this function</w:t>
            </w:r>
            <w:r w:rsidRPr="00122337">
              <w:rPr>
                <w:rFonts w:ascii="Avenir Next LT Pro Demi" w:eastAsia="Verdana" w:hAnsi="Avenir Next LT Pro Demi" w:cs="Verdana"/>
                <w:iCs/>
                <w:sz w:val="16"/>
                <w:szCs w:val="16"/>
              </w:rPr>
              <w:t>)?</w:t>
            </w:r>
            <w:r w:rsidR="00F901B7" w:rsidRPr="00122337">
              <w:rPr>
                <w:rFonts w:ascii="Avenir Next LT Pro Demi" w:eastAsia="Verdana" w:hAnsi="Avenir Next LT Pro Demi" w:cs="Verdana"/>
                <w:iCs/>
                <w:sz w:val="16"/>
                <w:szCs w:val="16"/>
              </w:rPr>
              <w:t xml:space="preserve">  Refer to 6.1. above.</w:t>
            </w:r>
          </w:p>
        </w:tc>
      </w:tr>
      <w:tr w:rsidR="00565570" w:rsidRPr="00122337" w14:paraId="700C4D05"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B208B70"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1A920D13"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27F9532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2F39EB9" w14:textId="1FDB774F" w:rsidR="00565570" w:rsidRPr="00122337" w:rsidRDefault="00AB1D06"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.3.</w:t>
            </w:r>
          </w:p>
        </w:tc>
        <w:tc>
          <w:tcPr>
            <w:tcW w:w="8784" w:type="dxa"/>
            <w:gridSpan w:val="2"/>
            <w:tcBorders>
              <w:top w:val="single" w:sz="2" w:space="0" w:color="000000"/>
              <w:bottom w:val="single" w:sz="2" w:space="0" w:color="000000"/>
              <w:right w:val="single" w:sz="4" w:space="0" w:color="auto"/>
            </w:tcBorders>
            <w:shd w:val="clear" w:color="auto" w:fill="auto"/>
          </w:tcPr>
          <w:p w14:paraId="771CD3E1"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interdependencies; what services or resources are shared between your department and these partners (i.e., what can neither of your organizations accomplish without the other)?</w:t>
            </w:r>
          </w:p>
        </w:tc>
      </w:tr>
      <w:tr w:rsidR="00565570" w:rsidRPr="00122337" w14:paraId="539B0241"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22F8C9AE"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3D5DD401"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14C0A96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CB253EC" w14:textId="6F006ED7"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65570" w:rsidRPr="00122337">
              <w:rPr>
                <w:rFonts w:ascii="Avenir Next LT Pro Demi" w:eastAsia="Verdana" w:hAnsi="Avenir Next LT Pro Demi" w:cs="Verdana"/>
                <w:iCs/>
                <w:sz w:val="16"/>
                <w:szCs w:val="16"/>
              </w:rPr>
              <w:t>.4.</w:t>
            </w:r>
          </w:p>
        </w:tc>
        <w:tc>
          <w:tcPr>
            <w:tcW w:w="1584" w:type="dxa"/>
            <w:tcBorders>
              <w:top w:val="single" w:sz="2" w:space="0" w:color="000000"/>
              <w:bottom w:val="single" w:sz="2" w:space="0" w:color="000000"/>
            </w:tcBorders>
            <w:shd w:val="clear" w:color="auto" w:fill="auto"/>
          </w:tcPr>
          <w:p w14:paraId="604A7C8B"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External partners</w:t>
            </w:r>
          </w:p>
        </w:tc>
        <w:tc>
          <w:tcPr>
            <w:tcW w:w="7200" w:type="dxa"/>
            <w:tcBorders>
              <w:top w:val="single" w:sz="2" w:space="0" w:color="000000"/>
              <w:bottom w:val="single" w:sz="2" w:space="0" w:color="000000"/>
              <w:right w:val="single" w:sz="4" w:space="0" w:color="auto"/>
            </w:tcBorders>
            <w:shd w:val="clear" w:color="auto" w:fill="auto"/>
          </w:tcPr>
          <w:p w14:paraId="2498CB6C" w14:textId="5A3B3988"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partners OUTSIDE UMBC </w:t>
            </w:r>
            <w:r w:rsidR="005E4C61" w:rsidRPr="00122337">
              <w:rPr>
                <w:rFonts w:ascii="Avenir Next LT Pro Demi" w:eastAsia="Verdana" w:hAnsi="Avenir Next LT Pro Demi" w:cs="Verdana"/>
                <w:iCs/>
                <w:sz w:val="16"/>
                <w:szCs w:val="16"/>
              </w:rPr>
              <w:t>necessary for performance of this work function</w:t>
            </w:r>
            <w:r w:rsidRPr="00122337">
              <w:rPr>
                <w:rFonts w:ascii="Avenir Next LT Pro Demi" w:eastAsia="Verdana" w:hAnsi="Avenir Next LT Pro Demi" w:cs="Verdana"/>
                <w:iCs/>
                <w:sz w:val="16"/>
                <w:szCs w:val="16"/>
              </w:rPr>
              <w:t>.</w:t>
            </w:r>
          </w:p>
        </w:tc>
      </w:tr>
      <w:tr w:rsidR="00565570" w:rsidRPr="00122337" w14:paraId="60FCD90A"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E30A778"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6B957D82"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E4C61" w:rsidRPr="00122337" w14:paraId="35346CD2"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5F1F355D" w14:textId="3768CC3A" w:rsidR="005E4C61" w:rsidRPr="00122337" w:rsidRDefault="00AB1D06" w:rsidP="005E4C6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E4C61" w:rsidRPr="00122337">
              <w:rPr>
                <w:rFonts w:ascii="Avenir Next LT Pro Demi" w:eastAsia="Verdana" w:hAnsi="Avenir Next LT Pro Demi" w:cs="Verdana"/>
                <w:iCs/>
                <w:sz w:val="16"/>
                <w:szCs w:val="16"/>
              </w:rPr>
              <w:t>.5.</w:t>
            </w:r>
          </w:p>
        </w:tc>
        <w:tc>
          <w:tcPr>
            <w:tcW w:w="8784" w:type="dxa"/>
            <w:gridSpan w:val="2"/>
            <w:tcBorders>
              <w:top w:val="single" w:sz="2" w:space="0" w:color="000000"/>
              <w:bottom w:val="single" w:sz="2" w:space="0" w:color="000000"/>
              <w:right w:val="single" w:sz="4" w:space="0" w:color="auto"/>
            </w:tcBorders>
            <w:shd w:val="clear" w:color="auto" w:fill="auto"/>
          </w:tcPr>
          <w:p w14:paraId="4B4F1DBB" w14:textId="650A0C90" w:rsidR="005E4C61" w:rsidRPr="00122337" w:rsidRDefault="005E4C61" w:rsidP="005E4C61">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dependencies; </w:t>
            </w:r>
            <w:r w:rsidR="00DB7B19" w:rsidRPr="00122337">
              <w:rPr>
                <w:rFonts w:ascii="Avenir Next LT Pro Demi" w:eastAsia="Verdana" w:hAnsi="Avenir Next LT Pro Demi" w:cs="Verdana"/>
                <w:iCs/>
                <w:sz w:val="16"/>
                <w:szCs w:val="16"/>
              </w:rPr>
              <w:t xml:space="preserve">what inputs do these partners </w:t>
            </w:r>
            <w:r w:rsidRPr="00122337">
              <w:rPr>
                <w:rFonts w:ascii="Avenir Next LT Pro Demi" w:eastAsia="Verdana" w:hAnsi="Avenir Next LT Pro Demi" w:cs="Verdana"/>
                <w:iCs/>
                <w:sz w:val="16"/>
                <w:szCs w:val="16"/>
              </w:rPr>
              <w:t>provide you (i.e., what do you depend on to accomplish the tasks necessary for performance of this function)?</w:t>
            </w:r>
            <w:r w:rsidR="00DB7B19" w:rsidRPr="00122337">
              <w:rPr>
                <w:rFonts w:ascii="Avenir Next LT Pro Demi" w:eastAsia="Verdana" w:hAnsi="Avenir Next LT Pro Demi" w:cs="Verdana"/>
                <w:iCs/>
                <w:sz w:val="16"/>
                <w:szCs w:val="16"/>
              </w:rPr>
              <w:t xml:space="preserve">  Refer to 6.1. above.</w:t>
            </w:r>
          </w:p>
        </w:tc>
      </w:tr>
      <w:tr w:rsidR="00565570" w:rsidRPr="00122337" w14:paraId="2758E26B" w14:textId="77777777" w:rsidTr="004354FC">
        <w:trPr>
          <w:trHeight w:val="354"/>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373F7E9E"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19E9546F"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E4C61" w:rsidRPr="00122337" w14:paraId="2050ABED"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7F2F046" w14:textId="39883D20" w:rsidR="005E4C61" w:rsidRPr="00122337" w:rsidRDefault="00AB1D06" w:rsidP="005E4C61">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7</w:t>
            </w:r>
            <w:r w:rsidR="005E4C61" w:rsidRPr="00122337">
              <w:rPr>
                <w:rFonts w:ascii="Avenir Next LT Pro Demi" w:eastAsia="Verdana" w:hAnsi="Avenir Next LT Pro Demi" w:cs="Verdana"/>
                <w:iCs/>
                <w:sz w:val="16"/>
                <w:szCs w:val="16"/>
              </w:rPr>
              <w:t>.6.</w:t>
            </w:r>
          </w:p>
        </w:tc>
        <w:tc>
          <w:tcPr>
            <w:tcW w:w="8784" w:type="dxa"/>
            <w:gridSpan w:val="2"/>
            <w:tcBorders>
              <w:top w:val="single" w:sz="2" w:space="0" w:color="000000"/>
              <w:bottom w:val="single" w:sz="2" w:space="0" w:color="000000"/>
              <w:right w:val="single" w:sz="4" w:space="0" w:color="auto"/>
            </w:tcBorders>
            <w:shd w:val="clear" w:color="auto" w:fill="auto"/>
          </w:tcPr>
          <w:p w14:paraId="5DF87941" w14:textId="56C23B5A" w:rsidR="005E4C61" w:rsidRPr="00122337" w:rsidRDefault="005E4C61" w:rsidP="00F86A82">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interdependencies; what services or resources are shared between your department and these partners (i.e., what can neither of your organizations accomplish without the other)?</w:t>
            </w:r>
          </w:p>
        </w:tc>
      </w:tr>
      <w:tr w:rsidR="00565570" w:rsidRPr="00122337" w14:paraId="024A2F08" w14:textId="77777777" w:rsidTr="004354FC">
        <w:trPr>
          <w:trHeight w:val="354"/>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51E0597F" w14:textId="77777777" w:rsidR="00565570" w:rsidRPr="00122337" w:rsidRDefault="00565570"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4" w:space="0" w:color="auto"/>
              <w:right w:val="single" w:sz="4" w:space="0" w:color="auto"/>
            </w:tcBorders>
            <w:shd w:val="clear" w:color="auto" w:fill="auto"/>
          </w:tcPr>
          <w:p w14:paraId="26D63208"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1B7922BD" w14:textId="554A3F55" w:rsidR="00565570" w:rsidRPr="00F86A82" w:rsidRDefault="00565570" w:rsidP="00D16CB4">
      <w:pPr>
        <w:spacing w:line="240" w:lineRule="auto"/>
        <w:rPr>
          <w:rFonts w:ascii="Avenir Next LT Pro" w:hAnsi="Avenir Next LT Pro"/>
          <w:sz w:val="12"/>
          <w:szCs w:val="12"/>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7200"/>
      </w:tblGrid>
      <w:tr w:rsidR="00565570" w:rsidRPr="00122337" w14:paraId="53108ACB"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21B0F11B" w14:textId="72A56DB9" w:rsidR="00565570" w:rsidRPr="00122337" w:rsidRDefault="00776045" w:rsidP="00122337">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Pr>
                <w:rFonts w:ascii="Avenir Next LT Pro Demi" w:eastAsia="Verdana" w:hAnsi="Avenir Next LT Pro Demi" w:cs="Verdana"/>
                <w:iCs/>
                <w:sz w:val="16"/>
                <w:szCs w:val="16"/>
              </w:rPr>
              <w:lastRenderedPageBreak/>
              <w:t xml:space="preserve">Part </w:t>
            </w:r>
            <w:r w:rsidR="00AB1D06" w:rsidRPr="00122337">
              <w:rPr>
                <w:rFonts w:ascii="Avenir Next LT Pro Demi" w:eastAsia="Verdana" w:hAnsi="Avenir Next LT Pro Demi" w:cs="Verdana"/>
                <w:iCs/>
                <w:sz w:val="16"/>
                <w:szCs w:val="16"/>
              </w:rPr>
              <w:t>8</w:t>
            </w:r>
            <w:r w:rsidR="00565570" w:rsidRPr="00122337">
              <w:rPr>
                <w:rFonts w:ascii="Avenir Next LT Pro Demi" w:eastAsia="Verdana" w:hAnsi="Avenir Next LT Pro Demi" w:cs="Verdana"/>
                <w:iCs/>
                <w:sz w:val="16"/>
                <w:szCs w:val="16"/>
              </w:rPr>
              <w:t>.</w:t>
            </w:r>
          </w:p>
        </w:tc>
        <w:tc>
          <w:tcPr>
            <w:tcW w:w="8784" w:type="dxa"/>
            <w:gridSpan w:val="2"/>
            <w:tcBorders>
              <w:top w:val="single" w:sz="4" w:space="0" w:color="auto"/>
              <w:left w:val="nil"/>
              <w:bottom w:val="single" w:sz="4" w:space="0" w:color="auto"/>
              <w:right w:val="single" w:sz="4" w:space="0" w:color="auto"/>
            </w:tcBorders>
            <w:shd w:val="clear" w:color="auto" w:fill="FDB515"/>
            <w:vAlign w:val="center"/>
          </w:tcPr>
          <w:p w14:paraId="1C1E5787" w14:textId="77777777" w:rsidR="00565570" w:rsidRPr="00122337" w:rsidRDefault="00565570" w:rsidP="00122337">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Work locations</w:t>
            </w:r>
          </w:p>
        </w:tc>
      </w:tr>
      <w:tr w:rsidR="00565570" w:rsidRPr="00122337" w14:paraId="73F7648D"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3CA962CA" w14:textId="39693F2B"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8</w:t>
            </w:r>
            <w:r w:rsidR="00565570" w:rsidRPr="00122337">
              <w:rPr>
                <w:rFonts w:ascii="Avenir Next LT Pro Demi" w:eastAsia="Verdana" w:hAnsi="Avenir Next LT Pro Demi" w:cs="Verdana"/>
                <w:iCs/>
                <w:sz w:val="16"/>
                <w:szCs w:val="16"/>
              </w:rPr>
              <w:t>.1.</w:t>
            </w:r>
          </w:p>
        </w:tc>
        <w:tc>
          <w:tcPr>
            <w:tcW w:w="1584" w:type="dxa"/>
            <w:tcBorders>
              <w:top w:val="single" w:sz="4" w:space="0" w:color="auto"/>
              <w:bottom w:val="single" w:sz="2" w:space="0" w:color="000000"/>
            </w:tcBorders>
            <w:shd w:val="clear" w:color="auto" w:fill="auto"/>
          </w:tcPr>
          <w:p w14:paraId="493FBF71"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Primary sites</w:t>
            </w:r>
          </w:p>
        </w:tc>
        <w:tc>
          <w:tcPr>
            <w:tcW w:w="7200" w:type="dxa"/>
            <w:tcBorders>
              <w:top w:val="single" w:sz="4" w:space="0" w:color="auto"/>
              <w:bottom w:val="single" w:sz="2" w:space="0" w:color="000000"/>
              <w:right w:val="single" w:sz="4" w:space="0" w:color="auto"/>
            </w:tcBorders>
            <w:shd w:val="clear" w:color="auto" w:fill="auto"/>
          </w:tcPr>
          <w:p w14:paraId="2DA026A5" w14:textId="112341C9"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the primary sites on campus where staff performing this </w:t>
            </w:r>
            <w:r w:rsidR="005E4C61" w:rsidRPr="00122337">
              <w:rPr>
                <w:rFonts w:ascii="Avenir Next LT Pro Demi" w:eastAsia="Verdana" w:hAnsi="Avenir Next LT Pro Demi" w:cs="Verdana"/>
                <w:iCs/>
                <w:sz w:val="16"/>
                <w:szCs w:val="16"/>
              </w:rPr>
              <w:t>function</w:t>
            </w:r>
            <w:r w:rsidRPr="00122337">
              <w:rPr>
                <w:rFonts w:ascii="Avenir Next LT Pro Demi" w:eastAsia="Verdana" w:hAnsi="Avenir Next LT Pro Demi" w:cs="Verdana"/>
                <w:iCs/>
                <w:sz w:val="16"/>
                <w:szCs w:val="16"/>
              </w:rPr>
              <w:t xml:space="preserve"> are assigned.  Include building name, floor, and room numbers.  If staff are assigned to off-campus locations, provide </w:t>
            </w:r>
            <w:r w:rsidR="00851477" w:rsidRPr="00122337">
              <w:rPr>
                <w:rFonts w:ascii="Avenir Next LT Pro Demi" w:eastAsia="Verdana" w:hAnsi="Avenir Next LT Pro Demi" w:cs="Verdana"/>
                <w:iCs/>
                <w:sz w:val="16"/>
                <w:szCs w:val="16"/>
              </w:rPr>
              <w:t xml:space="preserve">the </w:t>
            </w:r>
            <w:r w:rsidRPr="00122337">
              <w:rPr>
                <w:rFonts w:ascii="Avenir Next LT Pro Demi" w:eastAsia="Verdana" w:hAnsi="Avenir Next LT Pro Demi" w:cs="Verdana"/>
                <w:iCs/>
                <w:sz w:val="16"/>
                <w:szCs w:val="16"/>
              </w:rPr>
              <w:t>physical location (state, city, building names, &amp; physical address).</w:t>
            </w:r>
          </w:p>
        </w:tc>
      </w:tr>
      <w:tr w:rsidR="00565570" w:rsidRPr="00122337" w14:paraId="5048DBF4"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74D9628A"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52A648EF"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48B3033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62B0565" w14:textId="1759ABAE"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8</w:t>
            </w:r>
            <w:r w:rsidR="00565570" w:rsidRPr="00122337">
              <w:rPr>
                <w:rFonts w:ascii="Avenir Next LT Pro Demi" w:eastAsia="Verdana" w:hAnsi="Avenir Next LT Pro Demi" w:cs="Verdana"/>
                <w:iCs/>
                <w:sz w:val="16"/>
                <w:szCs w:val="16"/>
              </w:rPr>
              <w:t>.1.</w:t>
            </w:r>
          </w:p>
        </w:tc>
        <w:tc>
          <w:tcPr>
            <w:tcW w:w="1584" w:type="dxa"/>
            <w:tcBorders>
              <w:top w:val="single" w:sz="2" w:space="0" w:color="000000"/>
              <w:bottom w:val="single" w:sz="2" w:space="0" w:color="000000"/>
            </w:tcBorders>
            <w:shd w:val="clear" w:color="auto" w:fill="auto"/>
          </w:tcPr>
          <w:p w14:paraId="0B7AC0CC"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Alternate sites</w:t>
            </w:r>
          </w:p>
        </w:tc>
        <w:tc>
          <w:tcPr>
            <w:tcW w:w="7200" w:type="dxa"/>
            <w:tcBorders>
              <w:top w:val="single" w:sz="2" w:space="0" w:color="000000"/>
              <w:bottom w:val="single" w:sz="2" w:space="0" w:color="000000"/>
              <w:right w:val="single" w:sz="4" w:space="0" w:color="auto"/>
            </w:tcBorders>
            <w:shd w:val="clear" w:color="auto" w:fill="auto"/>
          </w:tcPr>
          <w:p w14:paraId="7F43020F"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Identify any space on campus identified as an alternate work site prearranged with Facilities Management (FM).  If you do not have a prearranged alternate site, say so.</w:t>
            </w:r>
          </w:p>
        </w:tc>
      </w:tr>
      <w:tr w:rsidR="00565570" w:rsidRPr="00122337" w14:paraId="41CA17B5" w14:textId="77777777" w:rsidTr="004354FC">
        <w:trPr>
          <w:trHeight w:val="20"/>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16903CDD"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4" w:space="0" w:color="auto"/>
              <w:right w:val="single" w:sz="4" w:space="0" w:color="auto"/>
            </w:tcBorders>
            <w:shd w:val="clear" w:color="auto" w:fill="auto"/>
          </w:tcPr>
          <w:p w14:paraId="367BADDF"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622D3F0F" w14:textId="1C6C9272" w:rsidR="00D16CB4" w:rsidRPr="00FC4916" w:rsidRDefault="00D16CB4" w:rsidP="00D16CB4">
      <w:pPr>
        <w:spacing w:line="240" w:lineRule="auto"/>
        <w:rPr>
          <w:rFonts w:ascii="Avenir Next LT Pro" w:hAnsi="Avenir Next LT Pro"/>
          <w:sz w:val="6"/>
          <w:szCs w:val="6"/>
        </w:rPr>
      </w:pPr>
    </w:p>
    <w:tbl>
      <w:tblPr>
        <w:tblW w:w="9360" w:type="dxa"/>
        <w:tblBorders>
          <w:top w:val="single" w:sz="24" w:space="0" w:color="000000"/>
          <w:left w:val="single" w:sz="24" w:space="0" w:color="000000"/>
          <w:bottom w:val="single" w:sz="24" w:space="0" w:color="000000"/>
          <w:right w:val="single" w:sz="24" w:space="0" w:color="000000"/>
          <w:insideH w:val="single" w:sz="2" w:space="0" w:color="000000"/>
          <w:insideV w:val="single" w:sz="2" w:space="0" w:color="000000"/>
        </w:tblBorders>
        <w:tblLayout w:type="fixed"/>
        <w:tblCellMar>
          <w:left w:w="72" w:type="dxa"/>
          <w:right w:w="72" w:type="dxa"/>
        </w:tblCellMar>
        <w:tblLook w:val="0600" w:firstRow="0" w:lastRow="0" w:firstColumn="0" w:lastColumn="0" w:noHBand="1" w:noVBand="1"/>
      </w:tblPr>
      <w:tblGrid>
        <w:gridCol w:w="576"/>
        <w:gridCol w:w="1584"/>
        <w:gridCol w:w="7200"/>
      </w:tblGrid>
      <w:tr w:rsidR="00565570" w:rsidRPr="00122337" w14:paraId="4AAE703B" w14:textId="77777777" w:rsidTr="004354FC">
        <w:trPr>
          <w:trHeight w:val="18"/>
        </w:trPr>
        <w:tc>
          <w:tcPr>
            <w:tcW w:w="576" w:type="dxa"/>
            <w:tcBorders>
              <w:top w:val="single" w:sz="4" w:space="0" w:color="auto"/>
              <w:left w:val="single" w:sz="4" w:space="0" w:color="auto"/>
              <w:bottom w:val="single" w:sz="4" w:space="0" w:color="auto"/>
              <w:right w:val="nil"/>
            </w:tcBorders>
            <w:shd w:val="clear" w:color="auto" w:fill="FDB515"/>
            <w:tcMar>
              <w:top w:w="0" w:type="dxa"/>
              <w:left w:w="0" w:type="dxa"/>
              <w:bottom w:w="0" w:type="dxa"/>
              <w:right w:w="0" w:type="dxa"/>
            </w:tcMar>
            <w:vAlign w:val="center"/>
          </w:tcPr>
          <w:p w14:paraId="00FC507A" w14:textId="5713A4F0" w:rsidR="00565570" w:rsidRPr="00122337" w:rsidRDefault="00AB1D06" w:rsidP="00CF3FD0">
            <w:pPr>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9</w:t>
            </w:r>
            <w:r w:rsidR="00565570" w:rsidRPr="00122337">
              <w:rPr>
                <w:rFonts w:ascii="Avenir Next LT Pro Demi" w:eastAsia="Verdana" w:hAnsi="Avenir Next LT Pro Demi" w:cs="Verdana"/>
                <w:iCs/>
                <w:sz w:val="16"/>
                <w:szCs w:val="16"/>
              </w:rPr>
              <w:t>.</w:t>
            </w:r>
          </w:p>
        </w:tc>
        <w:tc>
          <w:tcPr>
            <w:tcW w:w="8784" w:type="dxa"/>
            <w:gridSpan w:val="2"/>
            <w:tcBorders>
              <w:top w:val="single" w:sz="4" w:space="0" w:color="auto"/>
              <w:left w:val="nil"/>
              <w:bottom w:val="single" w:sz="4" w:space="0" w:color="auto"/>
              <w:right w:val="single" w:sz="4" w:space="0" w:color="auto"/>
            </w:tcBorders>
            <w:shd w:val="clear" w:color="auto" w:fill="FDB515"/>
            <w:vAlign w:val="center"/>
          </w:tcPr>
          <w:p w14:paraId="6AA80400" w14:textId="77777777" w:rsidR="00565570" w:rsidRPr="00122337" w:rsidRDefault="00565570" w:rsidP="00CF3FD0">
            <w:pPr>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Resources and budgeting requirements</w:t>
            </w:r>
          </w:p>
        </w:tc>
      </w:tr>
      <w:tr w:rsidR="00565570" w:rsidRPr="00122337" w14:paraId="6351719E" w14:textId="77777777" w:rsidTr="004354FC">
        <w:trPr>
          <w:trHeight w:val="20"/>
        </w:trPr>
        <w:tc>
          <w:tcPr>
            <w:tcW w:w="576" w:type="dxa"/>
            <w:vMerge w:val="restart"/>
            <w:tcBorders>
              <w:top w:val="single" w:sz="4" w:space="0" w:color="auto"/>
              <w:left w:val="single" w:sz="4" w:space="0" w:color="auto"/>
              <w:bottom w:val="single" w:sz="2" w:space="0" w:color="000000"/>
            </w:tcBorders>
            <w:shd w:val="clear" w:color="auto" w:fill="auto"/>
            <w:tcMar>
              <w:top w:w="0" w:type="dxa"/>
              <w:left w:w="0" w:type="dxa"/>
              <w:bottom w:w="0" w:type="dxa"/>
              <w:right w:w="0" w:type="dxa"/>
            </w:tcMar>
          </w:tcPr>
          <w:p w14:paraId="211472E2" w14:textId="74DC9463"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9</w:t>
            </w:r>
            <w:r w:rsidR="00565570" w:rsidRPr="00122337">
              <w:rPr>
                <w:rFonts w:ascii="Avenir Next LT Pro Demi" w:eastAsia="Verdana" w:hAnsi="Avenir Next LT Pro Demi" w:cs="Verdana"/>
                <w:iCs/>
                <w:sz w:val="16"/>
                <w:szCs w:val="16"/>
              </w:rPr>
              <w:t>.1.</w:t>
            </w:r>
          </w:p>
        </w:tc>
        <w:tc>
          <w:tcPr>
            <w:tcW w:w="1584" w:type="dxa"/>
            <w:tcBorders>
              <w:top w:val="single" w:sz="4" w:space="0" w:color="auto"/>
              <w:bottom w:val="single" w:sz="2" w:space="0" w:color="000000"/>
            </w:tcBorders>
            <w:shd w:val="clear" w:color="auto" w:fill="auto"/>
          </w:tcPr>
          <w:p w14:paraId="28880DB6"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Other resources</w:t>
            </w:r>
          </w:p>
        </w:tc>
        <w:tc>
          <w:tcPr>
            <w:tcW w:w="7200" w:type="dxa"/>
            <w:tcBorders>
              <w:top w:val="single" w:sz="4" w:space="0" w:color="auto"/>
              <w:bottom w:val="single" w:sz="2" w:space="0" w:color="000000"/>
              <w:right w:val="single" w:sz="4" w:space="0" w:color="auto"/>
            </w:tcBorders>
            <w:shd w:val="clear" w:color="auto" w:fill="auto"/>
          </w:tcPr>
          <w:p w14:paraId="0682CF25" w14:textId="5DF40062"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any other supplies, services, or capabilities not already addressed that are required to perform this </w:t>
            </w:r>
            <w:r w:rsidR="005E4C61" w:rsidRPr="00122337">
              <w:rPr>
                <w:rFonts w:ascii="Avenir Next LT Pro Demi" w:eastAsia="Verdana" w:hAnsi="Avenir Next LT Pro Demi" w:cs="Verdana"/>
                <w:iCs/>
                <w:sz w:val="16"/>
                <w:szCs w:val="16"/>
              </w:rPr>
              <w:t>function</w:t>
            </w:r>
            <w:r w:rsidRPr="00122337">
              <w:rPr>
                <w:rFonts w:ascii="Avenir Next LT Pro Demi" w:eastAsia="Verdana" w:hAnsi="Avenir Next LT Pro Demi" w:cs="Verdana"/>
                <w:iCs/>
                <w:sz w:val="16"/>
                <w:szCs w:val="16"/>
              </w:rPr>
              <w:t xml:space="preserve"> (if there are none, state “N/A”).</w:t>
            </w:r>
          </w:p>
        </w:tc>
      </w:tr>
      <w:tr w:rsidR="00565570" w:rsidRPr="00122337" w14:paraId="4343CC61" w14:textId="77777777" w:rsidTr="004354FC">
        <w:trPr>
          <w:trHeight w:val="20"/>
        </w:trPr>
        <w:tc>
          <w:tcPr>
            <w:tcW w:w="576" w:type="dxa"/>
            <w:vMerge/>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4680968F"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2" w:space="0" w:color="000000"/>
              <w:right w:val="single" w:sz="4" w:space="0" w:color="auto"/>
            </w:tcBorders>
            <w:shd w:val="clear" w:color="auto" w:fill="auto"/>
          </w:tcPr>
          <w:p w14:paraId="4E1CD5D3"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r w:rsidR="00565570" w:rsidRPr="00122337" w14:paraId="0E0756FE" w14:textId="77777777" w:rsidTr="004354FC">
        <w:trPr>
          <w:trHeight w:val="20"/>
        </w:trPr>
        <w:tc>
          <w:tcPr>
            <w:tcW w:w="576" w:type="dxa"/>
            <w:vMerge w:val="restart"/>
            <w:tcBorders>
              <w:top w:val="single" w:sz="2" w:space="0" w:color="000000"/>
              <w:left w:val="single" w:sz="4" w:space="0" w:color="auto"/>
              <w:bottom w:val="single" w:sz="2" w:space="0" w:color="000000"/>
            </w:tcBorders>
            <w:shd w:val="clear" w:color="auto" w:fill="auto"/>
            <w:tcMar>
              <w:top w:w="0" w:type="dxa"/>
              <w:left w:w="0" w:type="dxa"/>
              <w:bottom w:w="0" w:type="dxa"/>
              <w:right w:w="0" w:type="dxa"/>
            </w:tcMar>
          </w:tcPr>
          <w:p w14:paraId="1B047F14" w14:textId="4E771C6F" w:rsidR="00565570" w:rsidRPr="00122337" w:rsidRDefault="00AB1D06"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9</w:t>
            </w:r>
            <w:r w:rsidR="00565570" w:rsidRPr="00122337">
              <w:rPr>
                <w:rFonts w:ascii="Avenir Next LT Pro Demi" w:eastAsia="Verdana" w:hAnsi="Avenir Next LT Pro Demi" w:cs="Verdana"/>
                <w:iCs/>
                <w:sz w:val="16"/>
                <w:szCs w:val="16"/>
              </w:rPr>
              <w:t>.</w:t>
            </w:r>
            <w:r w:rsidR="001B4532" w:rsidRPr="00122337">
              <w:rPr>
                <w:rFonts w:ascii="Avenir Next LT Pro Demi" w:eastAsia="Verdana" w:hAnsi="Avenir Next LT Pro Demi" w:cs="Verdana"/>
                <w:iCs/>
                <w:sz w:val="16"/>
                <w:szCs w:val="16"/>
              </w:rPr>
              <w:t>2</w:t>
            </w:r>
            <w:r w:rsidR="00565570" w:rsidRPr="00122337">
              <w:rPr>
                <w:rFonts w:ascii="Avenir Next LT Pro Demi" w:eastAsia="Verdana" w:hAnsi="Avenir Next LT Pro Demi" w:cs="Verdana"/>
                <w:iCs/>
                <w:sz w:val="16"/>
                <w:szCs w:val="16"/>
              </w:rPr>
              <w:t>.</w:t>
            </w:r>
          </w:p>
        </w:tc>
        <w:tc>
          <w:tcPr>
            <w:tcW w:w="1584" w:type="dxa"/>
            <w:tcBorders>
              <w:top w:val="single" w:sz="2" w:space="0" w:color="000000"/>
              <w:bottom w:val="single" w:sz="2" w:space="0" w:color="000000"/>
            </w:tcBorders>
            <w:shd w:val="clear" w:color="auto" w:fill="auto"/>
          </w:tcPr>
          <w:p w14:paraId="168BF3F1" w14:textId="77777777"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Funding sources</w:t>
            </w:r>
          </w:p>
        </w:tc>
        <w:tc>
          <w:tcPr>
            <w:tcW w:w="7200" w:type="dxa"/>
            <w:tcBorders>
              <w:top w:val="single" w:sz="2" w:space="0" w:color="000000"/>
              <w:bottom w:val="single" w:sz="2" w:space="0" w:color="000000"/>
              <w:right w:val="single" w:sz="4" w:space="0" w:color="auto"/>
            </w:tcBorders>
            <w:shd w:val="clear" w:color="auto" w:fill="auto"/>
          </w:tcPr>
          <w:p w14:paraId="121A1795" w14:textId="609192AB" w:rsidR="00565570" w:rsidRPr="00122337" w:rsidRDefault="00565570" w:rsidP="00CF3FD0">
            <w:pPr>
              <w:keepNext/>
              <w:widowControl w:val="0"/>
              <w:pBdr>
                <w:top w:val="nil"/>
                <w:left w:val="nil"/>
                <w:bottom w:val="nil"/>
                <w:right w:val="nil"/>
                <w:between w:val="nil"/>
              </w:pBdr>
              <w:spacing w:before="60" w:after="60" w:line="240" w:lineRule="auto"/>
              <w:rPr>
                <w:rFonts w:ascii="Avenir Next LT Pro Demi" w:eastAsia="Verdana" w:hAnsi="Avenir Next LT Pro Demi" w:cs="Verdana"/>
                <w:iCs/>
                <w:sz w:val="16"/>
                <w:szCs w:val="16"/>
              </w:rPr>
            </w:pPr>
            <w:r w:rsidRPr="00122337">
              <w:rPr>
                <w:rFonts w:ascii="Avenir Next LT Pro Demi" w:eastAsia="Verdana" w:hAnsi="Avenir Next LT Pro Demi" w:cs="Verdana"/>
                <w:iCs/>
                <w:sz w:val="16"/>
                <w:szCs w:val="16"/>
              </w:rPr>
              <w:t xml:space="preserve">Identify sources of funding to sustain this </w:t>
            </w:r>
            <w:r w:rsidR="005E4C61" w:rsidRPr="00122337">
              <w:rPr>
                <w:rFonts w:ascii="Avenir Next LT Pro Demi" w:eastAsia="Verdana" w:hAnsi="Avenir Next LT Pro Demi" w:cs="Verdana"/>
                <w:iCs/>
                <w:sz w:val="16"/>
                <w:szCs w:val="16"/>
              </w:rPr>
              <w:t>function</w:t>
            </w:r>
            <w:r w:rsidRPr="00122337">
              <w:rPr>
                <w:rFonts w:ascii="Avenir Next LT Pro Demi" w:eastAsia="Verdana" w:hAnsi="Avenir Next LT Pro Demi" w:cs="Verdana"/>
                <w:iCs/>
                <w:sz w:val="16"/>
                <w:szCs w:val="16"/>
              </w:rPr>
              <w:t xml:space="preserve"> and the budgeted amounts.</w:t>
            </w:r>
          </w:p>
        </w:tc>
      </w:tr>
      <w:tr w:rsidR="00565570" w:rsidRPr="00122337" w14:paraId="6BE7B132" w14:textId="77777777" w:rsidTr="004354FC">
        <w:trPr>
          <w:trHeight w:val="20"/>
        </w:trPr>
        <w:tc>
          <w:tcPr>
            <w:tcW w:w="576" w:type="dxa"/>
            <w:vMerge/>
            <w:tcBorders>
              <w:top w:val="single" w:sz="2" w:space="0" w:color="000000"/>
              <w:left w:val="single" w:sz="4" w:space="0" w:color="auto"/>
              <w:bottom w:val="single" w:sz="4" w:space="0" w:color="auto"/>
            </w:tcBorders>
            <w:shd w:val="clear" w:color="auto" w:fill="auto"/>
            <w:tcMar>
              <w:top w:w="0" w:type="dxa"/>
              <w:left w:w="0" w:type="dxa"/>
              <w:bottom w:w="0" w:type="dxa"/>
              <w:right w:w="0" w:type="dxa"/>
            </w:tcMar>
          </w:tcPr>
          <w:p w14:paraId="4AA11A07" w14:textId="77777777" w:rsidR="00565570" w:rsidRPr="00122337" w:rsidRDefault="00565570" w:rsidP="00CF3FD0">
            <w:pPr>
              <w:keepNext/>
              <w:widowControl w:val="0"/>
              <w:pBdr>
                <w:top w:val="nil"/>
                <w:left w:val="nil"/>
                <w:bottom w:val="nil"/>
                <w:right w:val="nil"/>
                <w:between w:val="nil"/>
              </w:pBdr>
              <w:spacing w:before="60" w:after="60" w:line="240" w:lineRule="auto"/>
              <w:ind w:left="72"/>
              <w:rPr>
                <w:rFonts w:ascii="Avenir Next LT Pro Demi" w:eastAsia="Verdana" w:hAnsi="Avenir Next LT Pro Demi" w:cs="Verdana"/>
                <w:iCs/>
                <w:sz w:val="16"/>
                <w:szCs w:val="16"/>
              </w:rPr>
            </w:pPr>
          </w:p>
        </w:tc>
        <w:tc>
          <w:tcPr>
            <w:tcW w:w="8784" w:type="dxa"/>
            <w:gridSpan w:val="2"/>
            <w:tcBorders>
              <w:top w:val="single" w:sz="2" w:space="0" w:color="000000"/>
              <w:bottom w:val="single" w:sz="4" w:space="0" w:color="auto"/>
              <w:right w:val="single" w:sz="4" w:space="0" w:color="auto"/>
            </w:tcBorders>
            <w:shd w:val="clear" w:color="auto" w:fill="auto"/>
          </w:tcPr>
          <w:p w14:paraId="21704A86" w14:textId="77777777" w:rsidR="00565570" w:rsidRPr="00122337" w:rsidRDefault="00565570" w:rsidP="00565570">
            <w:pPr>
              <w:pStyle w:val="ListParagraph"/>
              <w:widowControl w:val="0"/>
              <w:numPr>
                <w:ilvl w:val="0"/>
                <w:numId w:val="2"/>
              </w:numPr>
              <w:pBdr>
                <w:top w:val="nil"/>
                <w:left w:val="nil"/>
                <w:bottom w:val="nil"/>
                <w:right w:val="nil"/>
                <w:between w:val="nil"/>
              </w:pBdr>
              <w:spacing w:before="60" w:after="60" w:line="240" w:lineRule="auto"/>
              <w:ind w:left="331" w:hanging="259"/>
              <w:contextualSpacing w:val="0"/>
              <w:rPr>
                <w:rFonts w:ascii="Avenir Next LT Pro" w:eastAsia="Verdana" w:hAnsi="Avenir Next LT Pro" w:cs="Verdana"/>
                <w:iCs/>
                <w:sz w:val="16"/>
                <w:szCs w:val="16"/>
              </w:rPr>
            </w:pPr>
          </w:p>
        </w:tc>
      </w:tr>
    </w:tbl>
    <w:p w14:paraId="35243DC4" w14:textId="1C09EB85" w:rsidR="00310856" w:rsidRPr="00776045" w:rsidRDefault="00565570" w:rsidP="00565570">
      <w:pPr>
        <w:spacing w:before="120" w:after="120" w:line="240" w:lineRule="auto"/>
        <w:jc w:val="center"/>
        <w:rPr>
          <w:rFonts w:ascii="Avenir Next LT Pro Demi" w:eastAsia="Verdana" w:hAnsi="Avenir Next LT Pro Demi" w:cs="Verdana"/>
          <w:sz w:val="18"/>
          <w:szCs w:val="18"/>
        </w:rPr>
      </w:pPr>
      <w:r w:rsidRPr="00776045">
        <w:rPr>
          <w:rFonts w:ascii="Avenir Next LT Pro Demi" w:eastAsia="Verdana" w:hAnsi="Avenir Next LT Pro Demi" w:cs="Verdana"/>
          <w:sz w:val="18"/>
          <w:szCs w:val="18"/>
        </w:rPr>
        <w:t xml:space="preserve">-- End of </w:t>
      </w:r>
      <w:r w:rsidR="005E4C61" w:rsidRPr="00776045">
        <w:rPr>
          <w:rFonts w:ascii="Avenir Next LT Pro Demi" w:eastAsia="Verdana" w:hAnsi="Avenir Next LT Pro Demi" w:cs="Verdana"/>
          <w:sz w:val="18"/>
          <w:szCs w:val="18"/>
        </w:rPr>
        <w:t>Document</w:t>
      </w:r>
      <w:r w:rsidRPr="00776045">
        <w:rPr>
          <w:rFonts w:ascii="Avenir Next LT Pro Demi" w:eastAsia="Verdana" w:hAnsi="Avenir Next LT Pro Demi" w:cs="Verdana"/>
          <w:sz w:val="18"/>
          <w:szCs w:val="18"/>
        </w:rPr>
        <w:t xml:space="preserve"> --</w:t>
      </w:r>
    </w:p>
    <w:sectPr w:rsidR="00310856" w:rsidRPr="00776045" w:rsidSect="00E9482A">
      <w:headerReference w:type="default" r:id="rId7"/>
      <w:footerReference w:type="default" r:id="rId8"/>
      <w:pgSz w:w="12240" w:h="15840"/>
      <w:pgMar w:top="1269" w:right="1440" w:bottom="1350" w:left="1440"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B805B" w14:textId="77777777" w:rsidR="0066292D" w:rsidRDefault="0066292D" w:rsidP="00565570">
      <w:pPr>
        <w:spacing w:line="240" w:lineRule="auto"/>
      </w:pPr>
      <w:r>
        <w:separator/>
      </w:r>
    </w:p>
  </w:endnote>
  <w:endnote w:type="continuationSeparator" w:id="0">
    <w:p w14:paraId="0E383AD9" w14:textId="77777777" w:rsidR="0066292D" w:rsidRDefault="0066292D" w:rsidP="00565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Demi">
    <w:altName w:val="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0083" w:rsidRPr="00D16CB4" w14:paraId="3F5F4C58" w14:textId="77777777" w:rsidTr="00632DB9">
      <w:tc>
        <w:tcPr>
          <w:tcW w:w="9350" w:type="dxa"/>
          <w:gridSpan w:val="2"/>
        </w:tcPr>
        <w:p w14:paraId="784D0FAD" w14:textId="5F50D742" w:rsidR="00CF0083" w:rsidRPr="005D4B0E" w:rsidRDefault="00226998" w:rsidP="005D4B0E">
          <w:pPr>
            <w:pStyle w:val="Footer"/>
            <w:spacing w:before="40" w:after="40"/>
            <w:jc w:val="center"/>
            <w:rPr>
              <w:rFonts w:ascii="Avenir Next LT Pro" w:hAnsi="Avenir Next LT Pro"/>
              <w:sz w:val="18"/>
              <w:szCs w:val="18"/>
            </w:rPr>
          </w:pPr>
          <w:r w:rsidRPr="005D4B0E">
            <w:rPr>
              <w:rFonts w:ascii="Avenir Next LT Pro" w:hAnsi="Avenir Next LT Pro"/>
              <w:sz w:val="18"/>
              <w:szCs w:val="18"/>
            </w:rPr>
            <w:t>University of Maryland, Baltimore County – Emergency Management</w:t>
          </w:r>
        </w:p>
      </w:tc>
    </w:tr>
    <w:tr w:rsidR="005E4C61" w:rsidRPr="00D16CB4" w14:paraId="262FE24B" w14:textId="77777777" w:rsidTr="005E4C61">
      <w:tc>
        <w:tcPr>
          <w:tcW w:w="4675" w:type="dxa"/>
        </w:tcPr>
        <w:p w14:paraId="4FF30BC4" w14:textId="2C6C1627" w:rsidR="005E4C61" w:rsidRPr="005D4B0E" w:rsidRDefault="005E4C61" w:rsidP="005D4B0E">
          <w:pPr>
            <w:pStyle w:val="Footer"/>
            <w:spacing w:before="40" w:after="40"/>
            <w:rPr>
              <w:rFonts w:ascii="Avenir Next LT Pro" w:hAnsi="Avenir Next LT Pro"/>
              <w:sz w:val="18"/>
              <w:szCs w:val="18"/>
            </w:rPr>
          </w:pPr>
          <w:r w:rsidRPr="005D4B0E">
            <w:rPr>
              <w:rFonts w:ascii="Avenir Next LT Pro" w:hAnsi="Avenir Next LT Pro"/>
              <w:sz w:val="18"/>
              <w:szCs w:val="18"/>
            </w:rPr>
            <w:t>BPA Data Sheet</w:t>
          </w:r>
          <w:r w:rsidR="004546CD" w:rsidRPr="005D4B0E">
            <w:rPr>
              <w:rFonts w:ascii="Avenir Next LT Pro" w:hAnsi="Avenir Next LT Pro"/>
              <w:sz w:val="18"/>
              <w:szCs w:val="18"/>
            </w:rPr>
            <w:t xml:space="preserve"> v1.</w:t>
          </w:r>
          <w:r w:rsidR="00893844">
            <w:rPr>
              <w:rFonts w:ascii="Avenir Next LT Pro" w:hAnsi="Avenir Next LT Pro"/>
              <w:sz w:val="18"/>
              <w:szCs w:val="18"/>
            </w:rPr>
            <w:t>2</w:t>
          </w:r>
          <w:r w:rsidR="004546CD" w:rsidRPr="005D4B0E">
            <w:rPr>
              <w:rFonts w:ascii="Avenir Next LT Pro" w:hAnsi="Avenir Next LT Pro"/>
              <w:sz w:val="18"/>
              <w:szCs w:val="18"/>
            </w:rPr>
            <w:t xml:space="preserve">. Updated </w:t>
          </w:r>
          <w:r w:rsidR="00893844">
            <w:rPr>
              <w:rFonts w:ascii="Avenir Next LT Pro" w:hAnsi="Avenir Next LT Pro"/>
              <w:sz w:val="18"/>
              <w:szCs w:val="18"/>
            </w:rPr>
            <w:t>06</w:t>
          </w:r>
          <w:r w:rsidR="004546CD" w:rsidRPr="005D4B0E">
            <w:rPr>
              <w:rFonts w:ascii="Avenir Next LT Pro" w:hAnsi="Avenir Next LT Pro"/>
              <w:sz w:val="18"/>
              <w:szCs w:val="18"/>
            </w:rPr>
            <w:t>/</w:t>
          </w:r>
          <w:r w:rsidR="00893844">
            <w:rPr>
              <w:rFonts w:ascii="Avenir Next LT Pro" w:hAnsi="Avenir Next LT Pro"/>
              <w:sz w:val="18"/>
              <w:szCs w:val="18"/>
            </w:rPr>
            <w:t>14</w:t>
          </w:r>
          <w:r w:rsidR="004546CD" w:rsidRPr="005D4B0E">
            <w:rPr>
              <w:rFonts w:ascii="Avenir Next LT Pro" w:hAnsi="Avenir Next LT Pro"/>
              <w:sz w:val="18"/>
              <w:szCs w:val="18"/>
            </w:rPr>
            <w:t>/2023</w:t>
          </w:r>
        </w:p>
      </w:tc>
      <w:tc>
        <w:tcPr>
          <w:tcW w:w="4675" w:type="dxa"/>
        </w:tcPr>
        <w:p w14:paraId="3A172D41" w14:textId="270E32C9" w:rsidR="005E4C61" w:rsidRPr="005D4B0E" w:rsidRDefault="005E4C61" w:rsidP="005D4B0E">
          <w:pPr>
            <w:pStyle w:val="Footer"/>
            <w:spacing w:before="40" w:after="40"/>
            <w:jc w:val="right"/>
            <w:rPr>
              <w:rFonts w:ascii="Avenir Next LT Pro" w:hAnsi="Avenir Next LT Pro"/>
              <w:sz w:val="18"/>
              <w:szCs w:val="18"/>
            </w:rPr>
          </w:pPr>
          <w:r w:rsidRPr="005D4B0E">
            <w:rPr>
              <w:rFonts w:ascii="Avenir Next LT Pro" w:hAnsi="Avenir Next LT Pro"/>
              <w:sz w:val="18"/>
              <w:szCs w:val="18"/>
            </w:rPr>
            <w:t xml:space="preserve">Page </w:t>
          </w:r>
          <w:r w:rsidRPr="005D4B0E">
            <w:rPr>
              <w:rFonts w:ascii="Avenir Next LT Pro" w:hAnsi="Avenir Next LT Pro"/>
              <w:sz w:val="18"/>
              <w:szCs w:val="18"/>
            </w:rPr>
            <w:fldChar w:fldCharType="begin"/>
          </w:r>
          <w:r w:rsidRPr="005D4B0E">
            <w:rPr>
              <w:rFonts w:ascii="Avenir Next LT Pro" w:hAnsi="Avenir Next LT Pro"/>
              <w:sz w:val="18"/>
              <w:szCs w:val="18"/>
            </w:rPr>
            <w:instrText xml:space="preserve"> PAGE  \* Arabic  \* MERGEFORMAT </w:instrText>
          </w:r>
          <w:r w:rsidRPr="005D4B0E">
            <w:rPr>
              <w:rFonts w:ascii="Avenir Next LT Pro" w:hAnsi="Avenir Next LT Pro"/>
              <w:sz w:val="18"/>
              <w:szCs w:val="18"/>
            </w:rPr>
            <w:fldChar w:fldCharType="separate"/>
          </w:r>
          <w:r w:rsidRPr="005D4B0E">
            <w:rPr>
              <w:rFonts w:ascii="Avenir Next LT Pro" w:hAnsi="Avenir Next LT Pro"/>
              <w:noProof/>
              <w:sz w:val="18"/>
              <w:szCs w:val="18"/>
            </w:rPr>
            <w:t>1</w:t>
          </w:r>
          <w:r w:rsidRPr="005D4B0E">
            <w:rPr>
              <w:rFonts w:ascii="Avenir Next LT Pro" w:hAnsi="Avenir Next LT Pro"/>
              <w:sz w:val="18"/>
              <w:szCs w:val="18"/>
            </w:rPr>
            <w:fldChar w:fldCharType="end"/>
          </w:r>
          <w:r w:rsidRPr="005D4B0E">
            <w:rPr>
              <w:rFonts w:ascii="Avenir Next LT Pro" w:hAnsi="Avenir Next LT Pro"/>
              <w:sz w:val="18"/>
              <w:szCs w:val="18"/>
            </w:rPr>
            <w:t xml:space="preserve"> of </w:t>
          </w:r>
          <w:r w:rsidRPr="005D4B0E">
            <w:rPr>
              <w:rFonts w:ascii="Avenir Next LT Pro" w:hAnsi="Avenir Next LT Pro"/>
              <w:sz w:val="18"/>
              <w:szCs w:val="18"/>
            </w:rPr>
            <w:fldChar w:fldCharType="begin"/>
          </w:r>
          <w:r w:rsidRPr="005D4B0E">
            <w:rPr>
              <w:rFonts w:ascii="Avenir Next LT Pro" w:hAnsi="Avenir Next LT Pro"/>
              <w:sz w:val="18"/>
              <w:szCs w:val="18"/>
            </w:rPr>
            <w:instrText xml:space="preserve"> NUMPAGES   \* MERGEFORMAT </w:instrText>
          </w:r>
          <w:r w:rsidRPr="005D4B0E">
            <w:rPr>
              <w:rFonts w:ascii="Avenir Next LT Pro" w:hAnsi="Avenir Next LT Pro"/>
              <w:sz w:val="18"/>
              <w:szCs w:val="18"/>
            </w:rPr>
            <w:fldChar w:fldCharType="separate"/>
          </w:r>
          <w:r w:rsidRPr="005D4B0E">
            <w:rPr>
              <w:rFonts w:ascii="Avenir Next LT Pro" w:hAnsi="Avenir Next LT Pro"/>
              <w:noProof/>
              <w:sz w:val="18"/>
              <w:szCs w:val="18"/>
            </w:rPr>
            <w:t>3</w:t>
          </w:r>
          <w:r w:rsidRPr="005D4B0E">
            <w:rPr>
              <w:rFonts w:ascii="Avenir Next LT Pro" w:hAnsi="Avenir Next LT Pro"/>
              <w:sz w:val="18"/>
              <w:szCs w:val="18"/>
            </w:rPr>
            <w:fldChar w:fldCharType="end"/>
          </w:r>
        </w:p>
      </w:tc>
    </w:tr>
  </w:tbl>
  <w:p w14:paraId="3BDEB330" w14:textId="48E6DAB0" w:rsidR="005E4C61" w:rsidRDefault="005E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2CAF" w14:textId="77777777" w:rsidR="0066292D" w:rsidRDefault="0066292D" w:rsidP="00565570">
      <w:pPr>
        <w:spacing w:line="240" w:lineRule="auto"/>
      </w:pPr>
      <w:r>
        <w:separator/>
      </w:r>
    </w:p>
  </w:footnote>
  <w:footnote w:type="continuationSeparator" w:id="0">
    <w:p w14:paraId="7B544C7B" w14:textId="77777777" w:rsidR="0066292D" w:rsidRDefault="0066292D" w:rsidP="005655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ayout w:type="fixed"/>
      <w:tblLook w:val="0600" w:firstRow="0" w:lastRow="0" w:firstColumn="0" w:lastColumn="0" w:noHBand="1" w:noVBand="1"/>
    </w:tblPr>
    <w:tblGrid>
      <w:gridCol w:w="1296"/>
      <w:gridCol w:w="2304"/>
      <w:gridCol w:w="576"/>
      <w:gridCol w:w="2304"/>
      <w:gridCol w:w="576"/>
      <w:gridCol w:w="432"/>
      <w:gridCol w:w="720"/>
      <w:gridCol w:w="1152"/>
    </w:tblGrid>
    <w:tr w:rsidR="00565570" w:rsidRPr="00195C25" w14:paraId="333C94F0" w14:textId="77777777" w:rsidTr="00F86A82">
      <w:trPr>
        <w:trHeight w:val="334"/>
        <w:jc w:val="center"/>
      </w:trPr>
      <w:tc>
        <w:tcPr>
          <w:tcW w:w="9360" w:type="dxa"/>
          <w:gridSpan w:val="8"/>
          <w:tcBorders>
            <w:bottom w:val="single" w:sz="4" w:space="0" w:color="auto"/>
          </w:tcBorders>
          <w:shd w:val="clear" w:color="auto" w:fill="auto"/>
          <w:tcMar>
            <w:top w:w="0" w:type="dxa"/>
            <w:left w:w="0" w:type="dxa"/>
            <w:bottom w:w="0" w:type="dxa"/>
            <w:right w:w="0" w:type="dxa"/>
          </w:tcMar>
          <w:vAlign w:val="center"/>
        </w:tcPr>
        <w:p w14:paraId="1A546893" w14:textId="0BFFD243" w:rsidR="00AB1B12" w:rsidRPr="00B810F6" w:rsidRDefault="0085516E" w:rsidP="005C1F53">
          <w:pPr>
            <w:widowControl w:val="0"/>
            <w:spacing w:line="240" w:lineRule="auto"/>
            <w:jc w:val="center"/>
            <w:rPr>
              <w:rFonts w:ascii="Avenir Next LT Pro Demi" w:eastAsia="Verdana" w:hAnsi="Avenir Next LT Pro Demi" w:cs="Verdana"/>
              <w:bCs/>
            </w:rPr>
          </w:pPr>
          <w:r>
            <w:rPr>
              <w:rFonts w:ascii="Avenir Next LT Pro Demi" w:eastAsia="Verdana" w:hAnsi="Avenir Next LT Pro Demi" w:cs="Verdana"/>
              <w:bCs/>
              <w:noProof/>
            </w:rPr>
            <w:drawing>
              <wp:inline distT="0" distB="0" distL="0" distR="0" wp14:anchorId="0DF35D59" wp14:editId="680C0247">
                <wp:extent cx="5943600" cy="31696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6963"/>
                        </a:xfrm>
                        <a:prstGeom prst="rect">
                          <a:avLst/>
                        </a:prstGeom>
                        <a:noFill/>
                      </pic:spPr>
                    </pic:pic>
                  </a:graphicData>
                </a:graphic>
              </wp:inline>
            </w:drawing>
          </w:r>
        </w:p>
      </w:tc>
    </w:tr>
    <w:tr w:rsidR="00F82DFC" w:rsidRPr="00195C25" w14:paraId="6ECE5D1F" w14:textId="77777777" w:rsidTr="00F86A82">
      <w:trPr>
        <w:trHeight w:val="334"/>
        <w:jc w:val="center"/>
      </w:trPr>
      <w:tc>
        <w:tcPr>
          <w:tcW w:w="129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3706FC6F" w14:textId="292CF08D" w:rsidR="00F82DFC" w:rsidRPr="00541EA3" w:rsidRDefault="00F82DFC" w:rsidP="00595390">
          <w:pPr>
            <w:widowControl w:val="0"/>
            <w:spacing w:line="240" w:lineRule="auto"/>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Function Name:</w:t>
          </w:r>
        </w:p>
      </w:tc>
      <w:tc>
        <w:tcPr>
          <w:tcW w:w="6192" w:type="dxa"/>
          <w:gridSpan w:val="5"/>
          <w:tcBorders>
            <w:top w:val="single" w:sz="4" w:space="0" w:color="auto"/>
            <w:bottom w:val="single" w:sz="4" w:space="0" w:color="auto"/>
          </w:tcBorders>
          <w:shd w:val="clear" w:color="auto" w:fill="FFFFFF"/>
          <w:vAlign w:val="center"/>
        </w:tcPr>
        <w:p w14:paraId="7B2E0051" w14:textId="72AF56B3" w:rsidR="00F82DFC" w:rsidRPr="00541EA3" w:rsidRDefault="00F82DFC" w:rsidP="00595390">
          <w:pPr>
            <w:widowControl w:val="0"/>
            <w:spacing w:line="240" w:lineRule="auto"/>
            <w:rPr>
              <w:rFonts w:ascii="Avenir Next LT Pro" w:eastAsia="Verdana" w:hAnsi="Avenir Next LT Pro" w:cs="Verdana"/>
              <w:bCs/>
              <w:sz w:val="16"/>
              <w:szCs w:val="16"/>
            </w:rPr>
          </w:pPr>
        </w:p>
      </w:tc>
      <w:tc>
        <w:tcPr>
          <w:tcW w:w="720" w:type="dxa"/>
          <w:tcBorders>
            <w:top w:val="single" w:sz="4" w:space="0" w:color="auto"/>
            <w:bottom w:val="single" w:sz="4" w:space="0" w:color="auto"/>
          </w:tcBorders>
          <w:shd w:val="clear" w:color="auto" w:fill="FFFFFF"/>
          <w:vAlign w:val="center"/>
        </w:tcPr>
        <w:p w14:paraId="2ECF2D98" w14:textId="4CC8D651" w:rsidR="00F82DFC" w:rsidRPr="00541EA3" w:rsidRDefault="00F82DFC" w:rsidP="00182209">
          <w:pPr>
            <w:widowControl w:val="0"/>
            <w:spacing w:line="240" w:lineRule="auto"/>
            <w:ind w:left="-134" w:right="-110"/>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Updated:</w:t>
          </w:r>
        </w:p>
      </w:tc>
      <w:sdt>
        <w:sdtPr>
          <w:rPr>
            <w:rFonts w:ascii="Avenir Next LT Pro" w:eastAsia="Verdana" w:hAnsi="Avenir Next LT Pro" w:cs="Verdana"/>
            <w:bCs/>
            <w:sz w:val="16"/>
            <w:szCs w:val="16"/>
          </w:rPr>
          <w:id w:val="827248863"/>
          <w:placeholder>
            <w:docPart w:val="DA7E51FC633543FEAA801233711DA311"/>
          </w:placeholder>
          <w:showingPlcHdr/>
          <w:date>
            <w:dateFormat w:val="M/d/yy"/>
            <w:lid w:val="en-US"/>
            <w:storeMappedDataAs w:val="dateTime"/>
            <w:calendar w:val="gregorian"/>
          </w:date>
        </w:sdtPr>
        <w:sdtContent>
          <w:tc>
            <w:tcPr>
              <w:tcW w:w="1152" w:type="dxa"/>
              <w:tcBorders>
                <w:top w:val="single" w:sz="4" w:space="0" w:color="auto"/>
                <w:bottom w:val="single" w:sz="4" w:space="0" w:color="auto"/>
                <w:right w:val="single" w:sz="4" w:space="0" w:color="auto"/>
              </w:tcBorders>
              <w:shd w:val="clear" w:color="auto" w:fill="FFFFFF"/>
              <w:vAlign w:val="center"/>
            </w:tcPr>
            <w:p w14:paraId="1EBA5EAA" w14:textId="19D6FC97" w:rsidR="00F82DFC" w:rsidRPr="00541EA3" w:rsidRDefault="000D49DE" w:rsidP="00595390">
              <w:pPr>
                <w:widowControl w:val="0"/>
                <w:spacing w:line="240" w:lineRule="auto"/>
                <w:rPr>
                  <w:rFonts w:ascii="Avenir Next LT Pro" w:eastAsia="Verdana" w:hAnsi="Avenir Next LT Pro" w:cs="Verdana"/>
                  <w:bCs/>
                  <w:sz w:val="16"/>
                  <w:szCs w:val="16"/>
                </w:rPr>
              </w:pPr>
              <w:r w:rsidRPr="00541EA3">
                <w:rPr>
                  <w:rStyle w:val="PlaceholderText"/>
                  <w:rFonts w:ascii="Avenir Next LT Pro Demi" w:hAnsi="Avenir Next LT Pro Demi"/>
                  <w:color w:val="007176"/>
                  <w:sz w:val="16"/>
                  <w:szCs w:val="16"/>
                  <w:shd w:val="clear" w:color="auto" w:fill="D9D9D9" w:themeFill="background1" w:themeFillShade="D9"/>
                </w:rPr>
                <w:t>MM/DD/YY</w:t>
              </w:r>
            </w:p>
          </w:tc>
        </w:sdtContent>
      </w:sdt>
    </w:tr>
    <w:tr w:rsidR="00F11BBD" w:rsidRPr="00195C25" w14:paraId="70E7BF66" w14:textId="77777777" w:rsidTr="00F86A82">
      <w:trPr>
        <w:trHeight w:val="334"/>
        <w:jc w:val="center"/>
      </w:trPr>
      <w:tc>
        <w:tcPr>
          <w:tcW w:w="1296"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14:paraId="374C8931" w14:textId="46001CAF" w:rsidR="00F11BBD" w:rsidRPr="00541EA3" w:rsidRDefault="00F11BBD" w:rsidP="00154CEA">
          <w:pPr>
            <w:widowControl w:val="0"/>
            <w:spacing w:line="240" w:lineRule="auto"/>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POC</w:t>
          </w:r>
          <w:r>
            <w:rPr>
              <w:rFonts w:ascii="Avenir Next LT Pro Demi" w:eastAsia="Verdana" w:hAnsi="Avenir Next LT Pro Demi" w:cs="Verdana"/>
              <w:bCs/>
              <w:sz w:val="16"/>
              <w:szCs w:val="16"/>
            </w:rPr>
            <w:t xml:space="preserve"> Name</w:t>
          </w:r>
          <w:r w:rsidRPr="00541EA3">
            <w:rPr>
              <w:rFonts w:ascii="Avenir Next LT Pro Demi" w:eastAsia="Verdana" w:hAnsi="Avenir Next LT Pro Demi" w:cs="Verdana"/>
              <w:bCs/>
              <w:sz w:val="16"/>
              <w:szCs w:val="16"/>
            </w:rPr>
            <w:t>:</w:t>
          </w:r>
        </w:p>
      </w:tc>
      <w:tc>
        <w:tcPr>
          <w:tcW w:w="2304" w:type="dxa"/>
          <w:tcBorders>
            <w:top w:val="single" w:sz="4" w:space="0" w:color="auto"/>
            <w:bottom w:val="single" w:sz="4" w:space="0" w:color="auto"/>
          </w:tcBorders>
          <w:shd w:val="clear" w:color="auto" w:fill="FFFFFF"/>
          <w:vAlign w:val="center"/>
        </w:tcPr>
        <w:p w14:paraId="68BE0A92" w14:textId="37AACB0F" w:rsidR="00F11BBD" w:rsidRPr="00541EA3" w:rsidRDefault="00F11BBD" w:rsidP="00154CEA">
          <w:pPr>
            <w:widowControl w:val="0"/>
            <w:spacing w:line="240" w:lineRule="auto"/>
            <w:rPr>
              <w:rFonts w:ascii="Avenir Next LT Pro" w:eastAsia="Verdana" w:hAnsi="Avenir Next LT Pro" w:cs="Verdana"/>
              <w:bCs/>
              <w:sz w:val="16"/>
              <w:szCs w:val="16"/>
            </w:rPr>
          </w:pPr>
        </w:p>
      </w:tc>
      <w:tc>
        <w:tcPr>
          <w:tcW w:w="576" w:type="dxa"/>
          <w:tcBorders>
            <w:top w:val="single" w:sz="4" w:space="0" w:color="auto"/>
            <w:bottom w:val="single" w:sz="4" w:space="0" w:color="auto"/>
          </w:tcBorders>
          <w:shd w:val="clear" w:color="auto" w:fill="FFFFFF"/>
          <w:vAlign w:val="center"/>
        </w:tcPr>
        <w:p w14:paraId="1DA35E9C" w14:textId="4D853278" w:rsidR="00F11BBD" w:rsidRPr="00541EA3" w:rsidRDefault="00F11BBD" w:rsidP="001723AC">
          <w:pPr>
            <w:widowControl w:val="0"/>
            <w:spacing w:line="240" w:lineRule="auto"/>
            <w:ind w:left="-72" w:right="-72"/>
            <w:jc w:val="right"/>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Office:</w:t>
          </w:r>
        </w:p>
      </w:tc>
      <w:tc>
        <w:tcPr>
          <w:tcW w:w="2304" w:type="dxa"/>
          <w:tcBorders>
            <w:top w:val="single" w:sz="4" w:space="0" w:color="auto"/>
            <w:bottom w:val="single" w:sz="4" w:space="0" w:color="auto"/>
          </w:tcBorders>
          <w:shd w:val="clear" w:color="auto" w:fill="FFFFFF"/>
          <w:vAlign w:val="center"/>
        </w:tcPr>
        <w:p w14:paraId="5DA868DD" w14:textId="78317D5D" w:rsidR="00F11BBD" w:rsidRPr="00541EA3" w:rsidRDefault="00F11BBD" w:rsidP="00154CEA">
          <w:pPr>
            <w:widowControl w:val="0"/>
            <w:spacing w:line="240" w:lineRule="auto"/>
            <w:rPr>
              <w:rFonts w:ascii="Avenir Next LT Pro" w:eastAsia="Verdana" w:hAnsi="Avenir Next LT Pro" w:cs="Verdana"/>
              <w:bCs/>
              <w:sz w:val="16"/>
              <w:szCs w:val="16"/>
            </w:rPr>
          </w:pPr>
        </w:p>
      </w:tc>
      <w:tc>
        <w:tcPr>
          <w:tcW w:w="576" w:type="dxa"/>
          <w:tcBorders>
            <w:top w:val="single" w:sz="4" w:space="0" w:color="auto"/>
            <w:bottom w:val="single" w:sz="4" w:space="0" w:color="auto"/>
          </w:tcBorders>
          <w:shd w:val="clear" w:color="auto" w:fill="FFFFFF"/>
          <w:vAlign w:val="center"/>
        </w:tcPr>
        <w:p w14:paraId="07159E05" w14:textId="787F50E3" w:rsidR="00F11BBD" w:rsidRPr="00541EA3" w:rsidRDefault="00F11BBD" w:rsidP="001723AC">
          <w:pPr>
            <w:widowControl w:val="0"/>
            <w:spacing w:line="240" w:lineRule="auto"/>
            <w:ind w:left="-72" w:right="-72"/>
            <w:rPr>
              <w:rFonts w:ascii="Avenir Next LT Pro Demi" w:eastAsia="Verdana" w:hAnsi="Avenir Next LT Pro Demi" w:cs="Verdana"/>
              <w:bCs/>
              <w:sz w:val="16"/>
              <w:szCs w:val="16"/>
            </w:rPr>
          </w:pPr>
          <w:r w:rsidRPr="00541EA3">
            <w:rPr>
              <w:rFonts w:ascii="Avenir Next LT Pro Demi" w:eastAsia="Verdana" w:hAnsi="Avenir Next LT Pro Demi" w:cs="Verdana"/>
              <w:bCs/>
              <w:sz w:val="16"/>
              <w:szCs w:val="16"/>
            </w:rPr>
            <w:t>Email:</w:t>
          </w:r>
        </w:p>
      </w:tc>
      <w:tc>
        <w:tcPr>
          <w:tcW w:w="2304" w:type="dxa"/>
          <w:gridSpan w:val="3"/>
          <w:tcBorders>
            <w:top w:val="single" w:sz="4" w:space="0" w:color="auto"/>
            <w:bottom w:val="single" w:sz="4" w:space="0" w:color="auto"/>
            <w:right w:val="single" w:sz="4" w:space="0" w:color="auto"/>
          </w:tcBorders>
          <w:shd w:val="clear" w:color="auto" w:fill="FFFFFF"/>
          <w:vAlign w:val="center"/>
        </w:tcPr>
        <w:p w14:paraId="13564D7F" w14:textId="6DDB6CA7" w:rsidR="00F11BBD" w:rsidRPr="00541EA3" w:rsidRDefault="00F11BBD" w:rsidP="00154CEA">
          <w:pPr>
            <w:widowControl w:val="0"/>
            <w:spacing w:line="240" w:lineRule="auto"/>
            <w:rPr>
              <w:rFonts w:ascii="Avenir Next LT Pro" w:eastAsia="Verdana" w:hAnsi="Avenir Next LT Pro" w:cs="Verdana"/>
              <w:bCs/>
              <w:sz w:val="16"/>
              <w:szCs w:val="16"/>
            </w:rPr>
          </w:pPr>
        </w:p>
      </w:tc>
    </w:tr>
  </w:tbl>
  <w:p w14:paraId="279A15B2" w14:textId="77777777" w:rsidR="00686B1A" w:rsidRPr="00FC4916" w:rsidRDefault="00686B1A" w:rsidP="00FC4916">
    <w:pPr>
      <w:spacing w:line="240" w:lineRule="auto"/>
      <w:rPr>
        <w:rFonts w:ascii="Avenir Next LT Pro" w:hAnsi="Avenir Next LT Pro"/>
        <w:sz w:val="6"/>
        <w:szCs w:val="6"/>
      </w:rPr>
    </w:pPr>
  </w:p>
  <w:p w14:paraId="6F526B30" w14:textId="2709C208" w:rsidR="00565570" w:rsidRPr="00F86A82" w:rsidRDefault="00565570" w:rsidP="005E4C61">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7545"/>
    <w:multiLevelType w:val="multilevel"/>
    <w:tmpl w:val="145C775C"/>
    <w:lvl w:ilvl="0">
      <w:start w:val="1"/>
      <w:numFmt w:val="decimal"/>
      <w:lvlText w:val="%1."/>
      <w:lvlJc w:val="left"/>
      <w:pPr>
        <w:ind w:left="720" w:hanging="360"/>
      </w:pPr>
      <w:rPr>
        <w:rFonts w:ascii="Avenir Next LT Pro Demi" w:eastAsia="Arial" w:hAnsi="Avenir Next LT Pro Demi"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rFonts w:ascii="Avenir Next LT Pro Demi" w:hAnsi="Avenir Next LT Pro Demi"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2B2991"/>
    <w:multiLevelType w:val="hybridMultilevel"/>
    <w:tmpl w:val="7B8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E5B37"/>
    <w:multiLevelType w:val="hybridMultilevel"/>
    <w:tmpl w:val="B0648074"/>
    <w:lvl w:ilvl="0" w:tplc="8AEA93A6">
      <w:start w:val="1"/>
      <w:numFmt w:val="decimal"/>
      <w:lvlText w:val="%1."/>
      <w:lvlJc w:val="left"/>
      <w:pPr>
        <w:ind w:left="720" w:hanging="360"/>
      </w:pPr>
      <w:rPr>
        <w:rFonts w:ascii="Avenir Next LT Pro Demi" w:hAnsi="Avenir Next LT Pro 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627167">
    <w:abstractNumId w:val="0"/>
  </w:num>
  <w:num w:numId="2" w16cid:durableId="1979336837">
    <w:abstractNumId w:val="1"/>
  </w:num>
  <w:num w:numId="3" w16cid:durableId="274482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70"/>
    <w:rsid w:val="000236A8"/>
    <w:rsid w:val="00027671"/>
    <w:rsid w:val="00074154"/>
    <w:rsid w:val="00075815"/>
    <w:rsid w:val="000918FF"/>
    <w:rsid w:val="000D42EB"/>
    <w:rsid w:val="000D49DE"/>
    <w:rsid w:val="001026A6"/>
    <w:rsid w:val="00122337"/>
    <w:rsid w:val="00154CEA"/>
    <w:rsid w:val="001723AC"/>
    <w:rsid w:val="00182209"/>
    <w:rsid w:val="00185FDB"/>
    <w:rsid w:val="001B4532"/>
    <w:rsid w:val="00211208"/>
    <w:rsid w:val="00220882"/>
    <w:rsid w:val="00226998"/>
    <w:rsid w:val="002352F5"/>
    <w:rsid w:val="002668C5"/>
    <w:rsid w:val="002C411D"/>
    <w:rsid w:val="002E674E"/>
    <w:rsid w:val="002F4CA7"/>
    <w:rsid w:val="00310856"/>
    <w:rsid w:val="00372351"/>
    <w:rsid w:val="00383D51"/>
    <w:rsid w:val="003A1DD8"/>
    <w:rsid w:val="003B759A"/>
    <w:rsid w:val="003F2800"/>
    <w:rsid w:val="00406091"/>
    <w:rsid w:val="0043009A"/>
    <w:rsid w:val="004354FC"/>
    <w:rsid w:val="004546CD"/>
    <w:rsid w:val="004B0688"/>
    <w:rsid w:val="00541EA3"/>
    <w:rsid w:val="00550BE8"/>
    <w:rsid w:val="00565570"/>
    <w:rsid w:val="0059035A"/>
    <w:rsid w:val="00595390"/>
    <w:rsid w:val="005C1F53"/>
    <w:rsid w:val="005D1B89"/>
    <w:rsid w:val="005D4B0E"/>
    <w:rsid w:val="005E4C61"/>
    <w:rsid w:val="00607BB6"/>
    <w:rsid w:val="00654E8B"/>
    <w:rsid w:val="0066292D"/>
    <w:rsid w:val="00672D72"/>
    <w:rsid w:val="0068002E"/>
    <w:rsid w:val="0068067A"/>
    <w:rsid w:val="00686B1A"/>
    <w:rsid w:val="0069661A"/>
    <w:rsid w:val="006A5EA0"/>
    <w:rsid w:val="00705182"/>
    <w:rsid w:val="007168ED"/>
    <w:rsid w:val="00745D62"/>
    <w:rsid w:val="0077411E"/>
    <w:rsid w:val="00776045"/>
    <w:rsid w:val="00786B2A"/>
    <w:rsid w:val="00793951"/>
    <w:rsid w:val="007B09EF"/>
    <w:rsid w:val="007C53EC"/>
    <w:rsid w:val="007D5AD8"/>
    <w:rsid w:val="00817F77"/>
    <w:rsid w:val="00850E14"/>
    <w:rsid w:val="00851477"/>
    <w:rsid w:val="00853212"/>
    <w:rsid w:val="0085516E"/>
    <w:rsid w:val="00893844"/>
    <w:rsid w:val="009230D6"/>
    <w:rsid w:val="00930369"/>
    <w:rsid w:val="0097042C"/>
    <w:rsid w:val="00975D4B"/>
    <w:rsid w:val="0097703E"/>
    <w:rsid w:val="009E3A55"/>
    <w:rsid w:val="00A2573C"/>
    <w:rsid w:val="00A30AE8"/>
    <w:rsid w:val="00A400F2"/>
    <w:rsid w:val="00AB1B12"/>
    <w:rsid w:val="00AB1D06"/>
    <w:rsid w:val="00B14690"/>
    <w:rsid w:val="00B37FE4"/>
    <w:rsid w:val="00B66876"/>
    <w:rsid w:val="00B77ADA"/>
    <w:rsid w:val="00B810F6"/>
    <w:rsid w:val="00BA7AC1"/>
    <w:rsid w:val="00BF47A0"/>
    <w:rsid w:val="00BF7C89"/>
    <w:rsid w:val="00C16132"/>
    <w:rsid w:val="00C57365"/>
    <w:rsid w:val="00C652CF"/>
    <w:rsid w:val="00C82022"/>
    <w:rsid w:val="00CE3207"/>
    <w:rsid w:val="00CF0083"/>
    <w:rsid w:val="00CF06A3"/>
    <w:rsid w:val="00CF39E9"/>
    <w:rsid w:val="00D16CB4"/>
    <w:rsid w:val="00D35008"/>
    <w:rsid w:val="00D77F00"/>
    <w:rsid w:val="00D827DE"/>
    <w:rsid w:val="00DB4764"/>
    <w:rsid w:val="00DB7B19"/>
    <w:rsid w:val="00DB7E1B"/>
    <w:rsid w:val="00E35A38"/>
    <w:rsid w:val="00E37773"/>
    <w:rsid w:val="00E51D67"/>
    <w:rsid w:val="00E91E53"/>
    <w:rsid w:val="00E9482A"/>
    <w:rsid w:val="00EA3FCA"/>
    <w:rsid w:val="00F0673F"/>
    <w:rsid w:val="00F11206"/>
    <w:rsid w:val="00F11BBD"/>
    <w:rsid w:val="00F11D49"/>
    <w:rsid w:val="00F71339"/>
    <w:rsid w:val="00F82DFC"/>
    <w:rsid w:val="00F86A82"/>
    <w:rsid w:val="00F901B7"/>
    <w:rsid w:val="00FA3B0B"/>
    <w:rsid w:val="00FB54F9"/>
    <w:rsid w:val="00FC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6E300"/>
  <w15:chartTrackingRefBased/>
  <w15:docId w15:val="{6D00C458-8EAC-455D-8DE1-FA93D4A5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7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70"/>
    <w:pPr>
      <w:ind w:left="720"/>
      <w:contextualSpacing/>
    </w:pPr>
  </w:style>
  <w:style w:type="paragraph" w:styleId="Header">
    <w:name w:val="header"/>
    <w:basedOn w:val="Normal"/>
    <w:link w:val="HeaderChar"/>
    <w:uiPriority w:val="99"/>
    <w:unhideWhenUsed/>
    <w:rsid w:val="00565570"/>
    <w:pPr>
      <w:tabs>
        <w:tab w:val="center" w:pos="4680"/>
        <w:tab w:val="right" w:pos="9360"/>
      </w:tabs>
      <w:spacing w:line="240" w:lineRule="auto"/>
    </w:pPr>
  </w:style>
  <w:style w:type="character" w:customStyle="1" w:styleId="HeaderChar">
    <w:name w:val="Header Char"/>
    <w:basedOn w:val="DefaultParagraphFont"/>
    <w:link w:val="Header"/>
    <w:uiPriority w:val="99"/>
    <w:rsid w:val="00565570"/>
    <w:rPr>
      <w:rFonts w:ascii="Arial" w:eastAsia="Arial" w:hAnsi="Arial" w:cs="Arial"/>
      <w:lang w:val="en"/>
    </w:rPr>
  </w:style>
  <w:style w:type="paragraph" w:styleId="Footer">
    <w:name w:val="footer"/>
    <w:basedOn w:val="Normal"/>
    <w:link w:val="FooterChar"/>
    <w:uiPriority w:val="99"/>
    <w:unhideWhenUsed/>
    <w:rsid w:val="00565570"/>
    <w:pPr>
      <w:tabs>
        <w:tab w:val="center" w:pos="4680"/>
        <w:tab w:val="right" w:pos="9360"/>
      </w:tabs>
      <w:spacing w:line="240" w:lineRule="auto"/>
    </w:pPr>
  </w:style>
  <w:style w:type="character" w:customStyle="1" w:styleId="FooterChar">
    <w:name w:val="Footer Char"/>
    <w:basedOn w:val="DefaultParagraphFont"/>
    <w:link w:val="Footer"/>
    <w:uiPriority w:val="99"/>
    <w:rsid w:val="00565570"/>
    <w:rPr>
      <w:rFonts w:ascii="Arial" w:eastAsia="Arial" w:hAnsi="Arial" w:cs="Arial"/>
      <w:lang w:val="en"/>
    </w:rPr>
  </w:style>
  <w:style w:type="table" w:styleId="TableGrid">
    <w:name w:val="Table Grid"/>
    <w:basedOn w:val="TableNormal"/>
    <w:uiPriority w:val="39"/>
    <w:rsid w:val="005E4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61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E51FC633543FEAA801233711DA311"/>
        <w:category>
          <w:name w:val="General"/>
          <w:gallery w:val="placeholder"/>
        </w:category>
        <w:types>
          <w:type w:val="bbPlcHdr"/>
        </w:types>
        <w:behaviors>
          <w:behavior w:val="content"/>
        </w:behaviors>
        <w:guid w:val="{865AED59-D4BC-422A-B058-2879D039CD2A}"/>
      </w:docPartPr>
      <w:docPartBody>
        <w:p w:rsidR="00000000" w:rsidRDefault="003C5793" w:rsidP="003C5793">
          <w:pPr>
            <w:pStyle w:val="DA7E51FC633543FEAA801233711DA3111"/>
          </w:pPr>
          <w:r w:rsidRPr="002C411D">
            <w:rPr>
              <w:rStyle w:val="PlaceholderText"/>
              <w:rFonts w:ascii="Avenir Next LT Pro Demi" w:hAnsi="Avenir Next LT Pro Demi"/>
              <w:color w:val="007176"/>
              <w:sz w:val="18"/>
              <w:szCs w:val="18"/>
              <w:shd w:val="clear" w:color="auto" w:fill="D9D9D9" w:themeFill="background1" w:themeFillShade="D9"/>
            </w:rPr>
            <w:t>MM/DD/YY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Demi">
    <w:altName w:val="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93"/>
    <w:rsid w:val="00362440"/>
    <w:rsid w:val="003C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793"/>
    <w:rPr>
      <w:color w:val="808080"/>
    </w:rPr>
  </w:style>
  <w:style w:type="paragraph" w:customStyle="1" w:styleId="DA7E51FC633543FEAA801233711DA311">
    <w:name w:val="DA7E51FC633543FEAA801233711DA311"/>
    <w:rsid w:val="003C5793"/>
    <w:pPr>
      <w:spacing w:after="0" w:line="276" w:lineRule="auto"/>
    </w:pPr>
    <w:rPr>
      <w:rFonts w:ascii="Arial" w:eastAsia="Arial" w:hAnsi="Arial" w:cs="Arial"/>
      <w:lang w:val="en"/>
    </w:rPr>
  </w:style>
  <w:style w:type="paragraph" w:customStyle="1" w:styleId="DA7E51FC633543FEAA801233711DA3111">
    <w:name w:val="DA7E51FC633543FEAA801233711DA3111"/>
    <w:rsid w:val="003C5793"/>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Schaible</dc:creator>
  <cp:keywords/>
  <dc:description/>
  <cp:lastModifiedBy>John Schaible</cp:lastModifiedBy>
  <cp:revision>111</cp:revision>
  <dcterms:created xsi:type="dcterms:W3CDTF">2023-03-08T20:01:00Z</dcterms:created>
  <dcterms:modified xsi:type="dcterms:W3CDTF">2023-06-14T19:31:00Z</dcterms:modified>
</cp:coreProperties>
</file>